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2C22" w14:textId="77777777" w:rsidR="007B26CD" w:rsidRPr="00F91A5D" w:rsidRDefault="007B26CD" w:rsidP="00AF2BAC">
      <w:pPr>
        <w:tabs>
          <w:tab w:val="left" w:pos="426"/>
        </w:tabs>
        <w:adjustRightInd w:val="0"/>
        <w:snapToGrid w:val="0"/>
        <w:spacing w:after="240"/>
        <w:ind w:right="-24"/>
        <w:jc w:val="center"/>
        <w:rPr>
          <w:rFonts w:ascii="Segoe UI" w:hAnsi="Segoe UI" w:cs="Segoe UI"/>
          <w:sz w:val="21"/>
          <w:szCs w:val="21"/>
        </w:rPr>
      </w:pPr>
      <w:r w:rsidRPr="00F91A5D">
        <w:rPr>
          <w:rFonts w:ascii="Segoe UI" w:hAnsi="Segoe UI" w:cs="Segoe UI"/>
          <w:noProof/>
          <w:sz w:val="21"/>
          <w:szCs w:val="21"/>
        </w:rPr>
        <w:drawing>
          <wp:inline distT="0" distB="0" distL="0" distR="0" wp14:anchorId="14B66797" wp14:editId="34B0C194">
            <wp:extent cx="2596381" cy="1097280"/>
            <wp:effectExtent l="0" t="0" r="0" b="0"/>
            <wp:docPr id="1718975693" name="Picture 171897569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0"/>
                    <a:stretch>
                      <a:fillRect/>
                    </a:stretch>
                  </pic:blipFill>
                  <pic:spPr>
                    <a:xfrm>
                      <a:off x="0" y="0"/>
                      <a:ext cx="2680255" cy="1132727"/>
                    </a:xfrm>
                    <a:prstGeom prst="rect">
                      <a:avLst/>
                    </a:prstGeom>
                  </pic:spPr>
                </pic:pic>
              </a:graphicData>
            </a:graphic>
          </wp:inline>
        </w:drawing>
      </w:r>
    </w:p>
    <w:p w14:paraId="5070D7C9" w14:textId="07F7F673" w:rsidR="007B26CD" w:rsidRPr="00F91A5D" w:rsidRDefault="007B26CD" w:rsidP="00AF2BAC">
      <w:pPr>
        <w:tabs>
          <w:tab w:val="left" w:pos="426"/>
        </w:tabs>
        <w:adjustRightInd w:val="0"/>
        <w:snapToGrid w:val="0"/>
        <w:spacing w:after="240"/>
        <w:ind w:right="-24"/>
        <w:jc w:val="center"/>
        <w:rPr>
          <w:rFonts w:ascii="Segoe UI" w:hAnsi="Segoe UI" w:cs="Segoe UI"/>
          <w:color w:val="0926AA"/>
          <w:lang w:val="en-US"/>
        </w:rPr>
      </w:pPr>
      <w:r w:rsidRPr="00F91A5D">
        <w:rPr>
          <w:rFonts w:ascii="Segoe UI" w:hAnsi="Segoe UI" w:cs="Segoe UI"/>
          <w:color w:val="0926AA"/>
          <w:lang w:val="en-US"/>
        </w:rPr>
        <w:t>アフリカ障害フォーラム、アラブ障害者機構、ASEAN障害フォーラム、ダウン症国際連合、欧州障害フォーラム、インクルージョン・インターナショナル、国際難聴者連盟、</w:t>
      </w:r>
      <w:r w:rsidRPr="00F91A5D">
        <w:rPr>
          <w:rFonts w:ascii="Segoe UI" w:hAnsi="Segoe UI" w:cs="Segoe UI"/>
          <w:bCs/>
          <w:color w:val="0926AA"/>
          <w:lang w:val="en-US"/>
        </w:rPr>
        <w:t>二分脊椎・水頭症国際連盟</w:t>
      </w:r>
      <w:r w:rsidRPr="00F91A5D">
        <w:rPr>
          <w:rFonts w:ascii="Segoe UI" w:hAnsi="Segoe UI" w:cs="Segoe UI"/>
          <w:color w:val="0926AA"/>
          <w:lang w:val="en-US"/>
        </w:rPr>
        <w:t>、ラテンアメリカ障害者・家族非政府組織ネットワーク、太平洋障害フォーラム、世界盲人連合、世界ろう者連盟、世界盲ろう者連盟、世界精神医療利用者・サバイバーネットワーク</w:t>
      </w:r>
    </w:p>
    <w:p w14:paraId="0BB24F58" w14:textId="77777777" w:rsidR="007B26CD" w:rsidRPr="00F91A5D" w:rsidRDefault="007B26CD" w:rsidP="00AF2BAC">
      <w:pPr>
        <w:tabs>
          <w:tab w:val="left" w:pos="426"/>
        </w:tabs>
        <w:adjustRightInd w:val="0"/>
        <w:snapToGrid w:val="0"/>
        <w:spacing w:after="240"/>
        <w:ind w:right="-24"/>
        <w:rPr>
          <w:rFonts w:ascii="Segoe UI" w:hAnsi="Segoe UI" w:cs="Segoe UI"/>
          <w:sz w:val="21"/>
          <w:szCs w:val="21"/>
        </w:rPr>
      </w:pPr>
    </w:p>
    <w:p w14:paraId="6970789D" w14:textId="77777777" w:rsidR="00954075" w:rsidRDefault="007B26CD" w:rsidP="00AF2BAC">
      <w:pPr>
        <w:tabs>
          <w:tab w:val="left" w:pos="426"/>
        </w:tabs>
        <w:adjustRightInd w:val="0"/>
        <w:snapToGrid w:val="0"/>
        <w:spacing w:after="240"/>
        <w:ind w:right="-24"/>
        <w:jc w:val="center"/>
        <w:rPr>
          <w:rFonts w:ascii="BIZ UDPゴシック" w:eastAsia="BIZ UDPゴシック" w:hAnsi="BIZ UDPゴシック" w:cs="Segoe UI"/>
          <w:b/>
          <w:bCs/>
          <w:color w:val="0926AA"/>
          <w:lang w:eastAsia="ja-JP"/>
        </w:rPr>
      </w:pPr>
      <w:r w:rsidRPr="00954075">
        <w:rPr>
          <w:rFonts w:ascii="BIZ UDPゴシック" w:eastAsia="BIZ UDPゴシック" w:hAnsi="BIZ UDPゴシック" w:cs="Segoe UI"/>
          <w:b/>
          <w:bCs/>
          <w:color w:val="0926AA"/>
        </w:rPr>
        <w:t>高齢者の人権に関する法的拘束力のある文書の一般的な枠組み、構成、</w:t>
      </w:r>
    </w:p>
    <w:p w14:paraId="3ABF7A4D" w14:textId="663A6639" w:rsidR="007B26CD" w:rsidRPr="00954075" w:rsidRDefault="007B26CD" w:rsidP="00AF2BAC">
      <w:pPr>
        <w:tabs>
          <w:tab w:val="left" w:pos="426"/>
        </w:tabs>
        <w:adjustRightInd w:val="0"/>
        <w:snapToGrid w:val="0"/>
        <w:spacing w:after="240"/>
        <w:ind w:right="-24"/>
        <w:jc w:val="center"/>
        <w:rPr>
          <w:rFonts w:ascii="BIZ UDPゴシック" w:eastAsia="BIZ UDPゴシック" w:hAnsi="BIZ UDPゴシック" w:cs="Segoe UI"/>
          <w:b/>
          <w:bCs/>
          <w:color w:val="0926AA"/>
        </w:rPr>
      </w:pPr>
      <w:r w:rsidRPr="00954075">
        <w:rPr>
          <w:rFonts w:ascii="BIZ UDPゴシック" w:eastAsia="BIZ UDPゴシック" w:hAnsi="BIZ UDPゴシック" w:cs="Segoe UI"/>
          <w:b/>
          <w:bCs/>
          <w:color w:val="0926AA"/>
        </w:rPr>
        <w:t>および指針</w:t>
      </w:r>
      <w:r w:rsidR="00954075" w:rsidRPr="00954075">
        <w:rPr>
          <w:rFonts w:ascii="BIZ UDPゴシック" w:eastAsia="BIZ UDPゴシック" w:hAnsi="BIZ UDPゴシック" w:cs="ＭＳ 明朝" w:hint="eastAsia"/>
          <w:b/>
          <w:bCs/>
          <w:color w:val="0926AA"/>
          <w:lang w:eastAsia="ja-JP"/>
        </w:rPr>
        <w:t>となる</w:t>
      </w:r>
      <w:r w:rsidRPr="00954075">
        <w:rPr>
          <w:rFonts w:ascii="BIZ UDPゴシック" w:eastAsia="BIZ UDPゴシック" w:hAnsi="BIZ UDPゴシック" w:cs="Segoe UI"/>
          <w:b/>
          <w:bCs/>
          <w:color w:val="0926AA"/>
        </w:rPr>
        <w:t>原則に関する</w:t>
      </w:r>
      <w:r w:rsidR="00954075" w:rsidRPr="00954075">
        <w:rPr>
          <w:rFonts w:ascii="BIZ UDPゴシック" w:eastAsia="BIZ UDPゴシック" w:hAnsi="BIZ UDPゴシック" w:cs="ＭＳ 明朝" w:hint="eastAsia"/>
          <w:b/>
          <w:bCs/>
          <w:color w:val="0926AA"/>
          <w:lang w:eastAsia="ja-JP"/>
        </w:rPr>
        <w:t>（国際障害同盟）</w:t>
      </w:r>
      <w:r w:rsidRPr="00954075">
        <w:rPr>
          <w:rFonts w:ascii="BIZ UDPゴシック" w:eastAsia="BIZ UDPゴシック" w:hAnsi="BIZ UDPゴシック" w:cs="Segoe UI"/>
          <w:b/>
          <w:bCs/>
          <w:color w:val="0926AA"/>
        </w:rPr>
        <w:t>IDAの提出文書</w:t>
      </w:r>
    </w:p>
    <w:p w14:paraId="68475C8C" w14:textId="3EB61450" w:rsidR="007B26CD" w:rsidRPr="00F91A5D" w:rsidRDefault="007B26CD" w:rsidP="00AF2BAC">
      <w:pPr>
        <w:tabs>
          <w:tab w:val="left" w:pos="426"/>
        </w:tabs>
        <w:adjustRightInd w:val="0"/>
        <w:snapToGrid w:val="0"/>
        <w:spacing w:after="240"/>
        <w:ind w:right="-24"/>
        <w:jc w:val="center"/>
        <w:rPr>
          <w:rFonts w:ascii="Segoe UI" w:hAnsi="Segoe UI" w:cs="Segoe UI"/>
        </w:rPr>
      </w:pPr>
      <w:r w:rsidRPr="00F91A5D">
        <w:rPr>
          <w:rFonts w:ascii="Segoe UI" w:hAnsi="Segoe UI" w:cs="Segoe UI"/>
        </w:rPr>
        <w:t>2026年4月22日</w:t>
      </w:r>
    </w:p>
    <w:p w14:paraId="02EB378F" w14:textId="77777777" w:rsidR="00470CC6" w:rsidRPr="00F91A5D" w:rsidRDefault="00470CC6" w:rsidP="00AF2BAC">
      <w:pPr>
        <w:tabs>
          <w:tab w:val="left" w:pos="426"/>
        </w:tabs>
        <w:adjustRightInd w:val="0"/>
        <w:snapToGrid w:val="0"/>
        <w:spacing w:after="240"/>
        <w:rPr>
          <w:rFonts w:ascii="Segoe UI" w:hAnsi="Segoe UI" w:cs="Segoe UI"/>
          <w:sz w:val="21"/>
          <w:szCs w:val="21"/>
        </w:rPr>
      </w:pPr>
    </w:p>
    <w:p w14:paraId="05191473" w14:textId="2968993A" w:rsidR="00831D21" w:rsidRPr="00F91A5D" w:rsidRDefault="00A83D36" w:rsidP="00AF2BAC">
      <w:pPr>
        <w:pStyle w:val="1"/>
        <w:tabs>
          <w:tab w:val="left" w:pos="426"/>
        </w:tabs>
        <w:rPr>
          <w:color w:val="0070C0"/>
          <w:sz w:val="24"/>
          <w:szCs w:val="24"/>
        </w:rPr>
      </w:pPr>
      <w:r w:rsidRPr="00F91A5D">
        <w:rPr>
          <w:color w:val="0070C0"/>
          <w:sz w:val="24"/>
          <w:szCs w:val="24"/>
        </w:rPr>
        <w:t xml:space="preserve"> </w:t>
      </w:r>
      <w:r w:rsidR="00831D21" w:rsidRPr="00F91A5D">
        <w:rPr>
          <w:color w:val="0070C0"/>
          <w:sz w:val="24"/>
          <w:szCs w:val="24"/>
        </w:rPr>
        <w:t>はじめに</w:t>
      </w:r>
    </w:p>
    <w:p w14:paraId="617CFB0A" w14:textId="1CED4A83" w:rsidR="004C62C0" w:rsidRPr="00F91A5D" w:rsidRDefault="00831D21"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F91A5D">
        <w:rPr>
          <w:rFonts w:ascii="Segoe UI" w:hAnsi="Segoe UI" w:cs="Segoe UI"/>
          <w:sz w:val="21"/>
          <w:szCs w:val="21"/>
        </w:rPr>
        <w:t>国際障害同盟（</w:t>
      </w:r>
      <w:r w:rsidRPr="00F91A5D">
        <w:rPr>
          <w:rFonts w:ascii="Segoe UI" w:hAnsi="Segoe UI" w:cs="Segoe UI"/>
          <w:sz w:val="21"/>
          <w:szCs w:val="21"/>
        </w:rPr>
        <w:t>IDA</w:t>
      </w:r>
      <w:r w:rsidRPr="00F91A5D">
        <w:rPr>
          <w:rFonts w:ascii="Segoe UI" w:hAnsi="Segoe UI" w:cs="Segoe UI"/>
          <w:sz w:val="21"/>
          <w:szCs w:val="21"/>
        </w:rPr>
        <w:t>）は</w:t>
      </w:r>
      <w:r w:rsidR="004C62C0" w:rsidRPr="00F91A5D">
        <w:rPr>
          <w:rFonts w:ascii="Segoe UI" w:hAnsi="Segoe UI" w:cs="Segoe UI"/>
          <w:sz w:val="21"/>
          <w:szCs w:val="21"/>
        </w:rPr>
        <w:t>、本年</w:t>
      </w:r>
      <w:r w:rsidR="004C62C0" w:rsidRPr="00F91A5D">
        <w:rPr>
          <w:rFonts w:ascii="Segoe UI" w:hAnsi="Segoe UI" w:cs="Segoe UI"/>
          <w:sz w:val="21"/>
          <w:szCs w:val="21"/>
        </w:rPr>
        <w:t>7</w:t>
      </w:r>
      <w:r w:rsidR="004C62C0" w:rsidRPr="00F91A5D">
        <w:rPr>
          <w:rFonts w:ascii="Segoe UI" w:hAnsi="Segoe UI" w:cs="Segoe UI"/>
          <w:sz w:val="21"/>
          <w:szCs w:val="21"/>
        </w:rPr>
        <w:t>月</w:t>
      </w:r>
      <w:r w:rsidR="004C62C0" w:rsidRPr="00F91A5D">
        <w:rPr>
          <w:rFonts w:ascii="Segoe UI" w:hAnsi="Segoe UI" w:cs="Segoe UI"/>
          <w:sz w:val="21"/>
          <w:szCs w:val="21"/>
        </w:rPr>
        <w:t>13</w:t>
      </w:r>
      <w:r w:rsidR="004C62C0" w:rsidRPr="00F91A5D">
        <w:rPr>
          <w:rFonts w:ascii="Segoe UI" w:hAnsi="Segoe UI" w:cs="Segoe UI"/>
          <w:sz w:val="21"/>
          <w:szCs w:val="21"/>
        </w:rPr>
        <w:t>日から</w:t>
      </w:r>
      <w:r w:rsidR="004C62C0" w:rsidRPr="00F91A5D">
        <w:rPr>
          <w:rFonts w:ascii="Segoe UI" w:hAnsi="Segoe UI" w:cs="Segoe UI"/>
          <w:sz w:val="21"/>
          <w:szCs w:val="21"/>
        </w:rPr>
        <w:t>17</w:t>
      </w:r>
      <w:r w:rsidR="004C62C0" w:rsidRPr="00F91A5D">
        <w:rPr>
          <w:rFonts w:ascii="Segoe UI" w:hAnsi="Segoe UI" w:cs="Segoe UI"/>
          <w:sz w:val="21"/>
          <w:szCs w:val="21"/>
        </w:rPr>
        <w:t>日に開催される高齢者に関する政府間作業部会の第</w:t>
      </w:r>
      <w:r w:rsidR="004C62C0" w:rsidRPr="00F91A5D">
        <w:rPr>
          <w:rFonts w:ascii="Segoe UI" w:hAnsi="Segoe UI" w:cs="Segoe UI"/>
          <w:sz w:val="21"/>
          <w:szCs w:val="21"/>
        </w:rPr>
        <w:t>1</w:t>
      </w:r>
      <w:r w:rsidR="004C62C0" w:rsidRPr="00F91A5D">
        <w:rPr>
          <w:rFonts w:ascii="Segoe UI" w:hAnsi="Segoe UI" w:cs="Segoe UI"/>
          <w:sz w:val="21"/>
          <w:szCs w:val="21"/>
        </w:rPr>
        <w:t>回会合に向け、高齢者の人権に関する法的拘束力のある文書の一般的な枠組み、構成、および指針</w:t>
      </w:r>
      <w:r w:rsidR="00954075">
        <w:rPr>
          <w:rFonts w:ascii="ＭＳ 明朝" w:eastAsia="ＭＳ 明朝" w:hAnsi="ＭＳ 明朝" w:cs="ＭＳ 明朝" w:hint="eastAsia"/>
          <w:sz w:val="21"/>
          <w:szCs w:val="21"/>
          <w:lang w:eastAsia="ja-JP"/>
        </w:rPr>
        <w:t>となる</w:t>
      </w:r>
      <w:r w:rsidR="004C62C0" w:rsidRPr="00F91A5D">
        <w:rPr>
          <w:rFonts w:ascii="Segoe UI" w:hAnsi="Segoe UI" w:cs="Segoe UI"/>
          <w:sz w:val="21"/>
          <w:szCs w:val="21"/>
        </w:rPr>
        <w:t>原則に関する</w:t>
      </w:r>
      <w:r w:rsidRPr="00F91A5D">
        <w:rPr>
          <w:rFonts w:ascii="Segoe UI" w:hAnsi="Segoe UI" w:cs="Segoe UI"/>
          <w:sz w:val="21"/>
          <w:szCs w:val="21"/>
        </w:rPr>
        <w:t>意見を表明するこの機会を歓迎する</w:t>
      </w:r>
      <w:r w:rsidR="004C62C0" w:rsidRPr="00F91A5D">
        <w:rPr>
          <w:rFonts w:ascii="Segoe UI" w:hAnsi="Segoe UI" w:cs="Segoe UI"/>
          <w:sz w:val="21"/>
          <w:szCs w:val="21"/>
        </w:rPr>
        <w:t>。</w:t>
      </w:r>
      <w:r w:rsidR="004C62C0" w:rsidRPr="00F91A5D">
        <w:rPr>
          <w:rFonts w:ascii="Segoe UI" w:hAnsi="Segoe UI" w:cs="Segoe UI"/>
          <w:sz w:val="21"/>
          <w:szCs w:val="21"/>
        </w:rPr>
        <w:t xml:space="preserve"> </w:t>
      </w:r>
      <w:r w:rsidR="004C62C0" w:rsidRPr="00F91A5D">
        <w:rPr>
          <w:rFonts w:ascii="Segoe UI" w:hAnsi="Segoe UI" w:cs="Segoe UI"/>
          <w:sz w:val="21"/>
          <w:szCs w:val="21"/>
        </w:rPr>
        <w:t>高齢者の具体的な権利について議論に入る前に、</w:t>
      </w:r>
      <w:r w:rsidR="002749FE" w:rsidRPr="00F91A5D">
        <w:rPr>
          <w:rFonts w:ascii="Segoe UI" w:hAnsi="Segoe UI" w:cs="Segoe UI"/>
          <w:sz w:val="21"/>
          <w:szCs w:val="21"/>
        </w:rPr>
        <w:t>こうした</w:t>
      </w:r>
      <w:r w:rsidR="004C62C0" w:rsidRPr="00F91A5D">
        <w:rPr>
          <w:rFonts w:ascii="Segoe UI" w:hAnsi="Segoe UI" w:cs="Segoe UI"/>
          <w:sz w:val="21"/>
          <w:szCs w:val="21"/>
        </w:rPr>
        <w:t>テーマに焦点を当てることは適切であると考えられる</w:t>
      </w:r>
      <w:r w:rsidR="00D33083" w:rsidRPr="00F91A5D">
        <w:rPr>
          <w:rFonts w:ascii="Segoe UI" w:hAnsi="Segoe UI" w:cs="Segoe UI"/>
          <w:sz w:val="21"/>
          <w:szCs w:val="21"/>
        </w:rPr>
        <w:t>。</w:t>
      </w:r>
      <w:r w:rsidR="007A5A23" w:rsidRPr="00F91A5D">
        <w:rPr>
          <w:rFonts w:ascii="Segoe UI" w:hAnsi="Segoe UI" w:cs="Segoe UI"/>
          <w:sz w:val="21"/>
          <w:szCs w:val="21"/>
        </w:rPr>
        <w:t>障害のある高齢者に係る具体的な課題や権利については、</w:t>
      </w:r>
      <w:r w:rsidR="00D33083" w:rsidRPr="00F91A5D">
        <w:rPr>
          <w:rFonts w:ascii="Segoe UI" w:hAnsi="Segoe UI" w:cs="Segoe UI"/>
          <w:sz w:val="21"/>
          <w:szCs w:val="21"/>
        </w:rPr>
        <w:t>今後の</w:t>
      </w:r>
      <w:r w:rsidR="007A5A23" w:rsidRPr="00F91A5D">
        <w:rPr>
          <w:rFonts w:ascii="Segoe UI" w:hAnsi="Segoe UI" w:cs="Segoe UI"/>
          <w:sz w:val="21"/>
          <w:szCs w:val="21"/>
        </w:rPr>
        <w:t>意見</w:t>
      </w:r>
      <w:r w:rsidR="00954075">
        <w:rPr>
          <w:rFonts w:ascii="ＭＳ 明朝" w:eastAsia="ＭＳ 明朝" w:hAnsi="ＭＳ 明朝" w:cs="ＭＳ 明朝" w:hint="eastAsia"/>
          <w:sz w:val="21"/>
          <w:szCs w:val="21"/>
          <w:lang w:eastAsia="ja-JP"/>
        </w:rPr>
        <w:t>提出</w:t>
      </w:r>
      <w:r w:rsidR="00D33083" w:rsidRPr="00F91A5D">
        <w:rPr>
          <w:rFonts w:ascii="Segoe UI" w:hAnsi="Segoe UI" w:cs="Segoe UI"/>
          <w:sz w:val="21"/>
          <w:szCs w:val="21"/>
        </w:rPr>
        <w:t>で論じる予定である</w:t>
      </w:r>
      <w:r w:rsidR="007A5A23" w:rsidRPr="00F91A5D">
        <w:rPr>
          <w:rFonts w:ascii="Segoe UI" w:hAnsi="Segoe UI" w:cs="Segoe UI"/>
          <w:sz w:val="21"/>
          <w:szCs w:val="21"/>
        </w:rPr>
        <w:t>。</w:t>
      </w:r>
    </w:p>
    <w:p w14:paraId="7FC843F6" w14:textId="7CF87713" w:rsidR="00177A0E" w:rsidRPr="00F91A5D" w:rsidRDefault="00954075"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ＭＳ 明朝" w:eastAsia="ＭＳ 明朝" w:hAnsi="ＭＳ 明朝" w:cs="ＭＳ 明朝" w:hint="eastAsia"/>
          <w:sz w:val="21"/>
          <w:szCs w:val="21"/>
          <w:lang w:eastAsia="ja-JP"/>
        </w:rPr>
        <w:t>この短い</w:t>
      </w:r>
      <w:r w:rsidR="004C62C0" w:rsidRPr="00F91A5D">
        <w:rPr>
          <w:rFonts w:ascii="Segoe UI" w:hAnsi="Segoe UI" w:cs="Segoe UI"/>
          <w:sz w:val="21"/>
          <w:szCs w:val="21"/>
        </w:rPr>
        <w:t>意見書は</w:t>
      </w:r>
      <w:r w:rsidR="000D4966" w:rsidRPr="00F91A5D">
        <w:rPr>
          <w:rFonts w:ascii="Segoe UI" w:hAnsi="Segoe UI" w:cs="Segoe UI"/>
          <w:sz w:val="21"/>
          <w:szCs w:val="21"/>
        </w:rPr>
        <w:t>、</w:t>
      </w:r>
      <w:r w:rsidR="0016007E" w:rsidRPr="00F91A5D">
        <w:rPr>
          <w:rFonts w:ascii="Segoe UI" w:hAnsi="Segoe UI" w:cs="Segoe UI"/>
          <w:sz w:val="21"/>
          <w:szCs w:val="21"/>
        </w:rPr>
        <w:t>障害者権利条約</w:t>
      </w:r>
      <w:r w:rsidR="00177A0E" w:rsidRPr="00F91A5D">
        <w:rPr>
          <w:rFonts w:ascii="Segoe UI" w:hAnsi="Segoe UI" w:cs="Segoe UI"/>
          <w:sz w:val="21"/>
          <w:szCs w:val="21"/>
        </w:rPr>
        <w:t>（</w:t>
      </w:r>
      <w:r w:rsidR="00177A0E" w:rsidRPr="00F91A5D">
        <w:rPr>
          <w:rFonts w:ascii="Segoe UI" w:hAnsi="Segoe UI" w:cs="Segoe UI"/>
          <w:sz w:val="21"/>
          <w:szCs w:val="21"/>
        </w:rPr>
        <w:t>CRPD</w:t>
      </w:r>
      <w:r w:rsidR="00177A0E" w:rsidRPr="00F91A5D">
        <w:rPr>
          <w:rFonts w:ascii="Segoe UI" w:hAnsi="Segoe UI" w:cs="Segoe UI"/>
          <w:sz w:val="21"/>
          <w:szCs w:val="21"/>
        </w:rPr>
        <w:t>）</w:t>
      </w:r>
      <w:r w:rsidR="0016007E" w:rsidRPr="00F91A5D">
        <w:rPr>
          <w:rFonts w:ascii="Segoe UI" w:hAnsi="Segoe UI" w:cs="Segoe UI"/>
          <w:sz w:val="21"/>
          <w:szCs w:val="21"/>
        </w:rPr>
        <w:t>に基づく障害の視点から、</w:t>
      </w:r>
      <w:r w:rsidR="00733A31" w:rsidRPr="00F91A5D">
        <w:rPr>
          <w:rFonts w:ascii="Segoe UI" w:hAnsi="Segoe UI" w:cs="Segoe UI"/>
          <w:sz w:val="21"/>
          <w:szCs w:val="21"/>
        </w:rPr>
        <w:t>このプロセスに提言</w:t>
      </w:r>
      <w:r w:rsidR="0016007E" w:rsidRPr="00F91A5D">
        <w:rPr>
          <w:rFonts w:ascii="Segoe UI" w:hAnsi="Segoe UI" w:cs="Segoe UI"/>
          <w:sz w:val="21"/>
          <w:szCs w:val="21"/>
        </w:rPr>
        <w:t>を行うものである。</w:t>
      </w:r>
      <w:r w:rsidR="00177A0E" w:rsidRPr="00F91A5D">
        <w:rPr>
          <w:rFonts w:ascii="Segoe UI" w:hAnsi="Segoe UI" w:cs="Segoe UI"/>
          <w:sz w:val="21"/>
          <w:szCs w:val="21"/>
        </w:rPr>
        <w:t>前任の障害者権利特別報告者が提唱し、追求してきた</w:t>
      </w:r>
      <w:r w:rsidR="00177A0E" w:rsidRPr="00F91A5D">
        <w:rPr>
          <w:rFonts w:ascii="Segoe UI" w:hAnsi="Segoe UI" w:cs="Segoe UI"/>
          <w:sz w:val="21"/>
          <w:szCs w:val="21"/>
        </w:rPr>
        <w:t>2</w:t>
      </w:r>
      <w:r w:rsidR="00177A0E" w:rsidRPr="00F91A5D">
        <w:rPr>
          <w:rFonts w:ascii="Segoe UI" w:hAnsi="Segoe UI" w:cs="Segoe UI"/>
          <w:sz w:val="21"/>
          <w:szCs w:val="21"/>
        </w:rPr>
        <w:t>つの重要な目的がある。すなわち、</w:t>
      </w:r>
      <w:r w:rsidR="00452C37">
        <w:rPr>
          <w:rFonts w:ascii="ＭＳ 明朝" w:eastAsia="ＭＳ 明朝" w:hAnsi="ＭＳ 明朝" w:cs="ＭＳ 明朝" w:hint="eastAsia"/>
          <w:sz w:val="21"/>
          <w:szCs w:val="21"/>
        </w:rPr>
        <w:t>障害者権利条約</w:t>
      </w:r>
      <w:r w:rsidR="00177A0E" w:rsidRPr="00F91A5D">
        <w:rPr>
          <w:rFonts w:ascii="Segoe UI" w:hAnsi="Segoe UI" w:cs="Segoe UI"/>
          <w:sz w:val="21"/>
          <w:szCs w:val="21"/>
        </w:rPr>
        <w:t>は「</w:t>
      </w:r>
      <w:r w:rsidR="00177A0E" w:rsidRPr="00F91A5D">
        <w:rPr>
          <w:rFonts w:ascii="Segoe UI" w:hAnsi="Segoe UI" w:cs="Segoe UI"/>
          <w:i/>
          <w:iCs/>
          <w:sz w:val="21"/>
          <w:szCs w:val="21"/>
        </w:rPr>
        <w:t>国際人権法の進展に後退が生じないよう、高齢者の権利に関するあらゆる基準設定における最低限の基準とみなされるべきである。高齢者の権利に関する新たな法的拘束力のある国際的枠組みは、障害</w:t>
      </w:r>
      <w:r w:rsidR="00461BA7" w:rsidRPr="00F91A5D">
        <w:rPr>
          <w:rFonts w:ascii="Segoe UI" w:hAnsi="Segoe UI" w:cs="Segoe UI"/>
          <w:sz w:val="21"/>
          <w:szCs w:val="21"/>
        </w:rPr>
        <w:t>のある</w:t>
      </w:r>
      <w:r w:rsidR="00177A0E" w:rsidRPr="00F91A5D">
        <w:rPr>
          <w:rFonts w:ascii="Segoe UI" w:hAnsi="Segoe UI" w:cs="Segoe UI"/>
          <w:i/>
          <w:iCs/>
          <w:sz w:val="21"/>
          <w:szCs w:val="21"/>
        </w:rPr>
        <w:t>高齢者を不利な立場に追いや</w:t>
      </w:r>
      <w:r>
        <w:rPr>
          <w:rFonts w:ascii="ＭＳ 明朝" w:eastAsia="ＭＳ 明朝" w:hAnsi="ＭＳ 明朝" w:cs="ＭＳ 明朝" w:hint="eastAsia"/>
          <w:i/>
          <w:iCs/>
          <w:sz w:val="21"/>
          <w:szCs w:val="21"/>
          <w:lang w:eastAsia="ja-JP"/>
        </w:rPr>
        <w:t>ってい</w:t>
      </w:r>
      <w:r w:rsidR="00177A0E" w:rsidRPr="00F91A5D">
        <w:rPr>
          <w:rFonts w:ascii="Segoe UI" w:hAnsi="Segoe UI" w:cs="Segoe UI"/>
          <w:i/>
          <w:iCs/>
          <w:sz w:val="21"/>
          <w:szCs w:val="21"/>
        </w:rPr>
        <w:t>る国際的枠組みの</w:t>
      </w:r>
      <w:r>
        <w:rPr>
          <w:rFonts w:ascii="ＭＳ 明朝" w:eastAsia="ＭＳ 明朝" w:hAnsi="ＭＳ 明朝" w:cs="ＭＳ 明朝" w:hint="eastAsia"/>
          <w:i/>
          <w:iCs/>
          <w:sz w:val="21"/>
          <w:szCs w:val="21"/>
          <w:lang w:eastAsia="ja-JP"/>
        </w:rPr>
        <w:t>空白</w:t>
      </w:r>
      <w:r w:rsidR="00177A0E" w:rsidRPr="00F91A5D">
        <w:rPr>
          <w:rFonts w:ascii="Segoe UI" w:hAnsi="Segoe UI" w:cs="Segoe UI"/>
          <w:i/>
          <w:iCs/>
          <w:sz w:val="21"/>
          <w:szCs w:val="21"/>
        </w:rPr>
        <w:t>や不整合に留意すべきである。</w:t>
      </w:r>
      <w:r w:rsidR="00177A0E" w:rsidRPr="00F91A5D">
        <w:rPr>
          <w:rFonts w:ascii="Segoe UI" w:hAnsi="Segoe UI" w:cs="Segoe UI"/>
          <w:sz w:val="21"/>
          <w:szCs w:val="21"/>
        </w:rPr>
        <w:t>」</w:t>
      </w:r>
      <w:r w:rsidR="00177A0E" w:rsidRPr="00F91A5D">
        <w:rPr>
          <w:rStyle w:val="ac"/>
          <w:rFonts w:ascii="Segoe UI" w:hAnsi="Segoe UI" w:cs="Segoe UI"/>
          <w:sz w:val="21"/>
          <w:szCs w:val="21"/>
        </w:rPr>
        <w:footnoteReference w:id="1"/>
      </w:r>
      <w:r w:rsidR="00461BA7" w:rsidRPr="00F91A5D">
        <w:rPr>
          <w:rFonts w:ascii="Segoe UI" w:hAnsi="Segoe UI" w:cs="Segoe UI"/>
          <w:sz w:val="21"/>
          <w:szCs w:val="21"/>
        </w:rPr>
        <w:t xml:space="preserve"> </w:t>
      </w:r>
      <w:r w:rsidR="00461BA7" w:rsidRPr="00F91A5D">
        <w:rPr>
          <w:rFonts w:ascii="Segoe UI" w:hAnsi="Segoe UI" w:cs="Segoe UI"/>
          <w:sz w:val="21"/>
          <w:szCs w:val="21"/>
        </w:rPr>
        <w:t>このようにして、国際人権法の断片化</w:t>
      </w:r>
      <w:r>
        <w:rPr>
          <w:rFonts w:ascii="ＭＳ 明朝" w:eastAsia="ＭＳ 明朝" w:hAnsi="ＭＳ 明朝" w:cs="ＭＳ 明朝" w:hint="eastAsia"/>
          <w:sz w:val="21"/>
          <w:szCs w:val="21"/>
          <w:lang w:eastAsia="ja-JP"/>
        </w:rPr>
        <w:t>（バラバラであること）</w:t>
      </w:r>
      <w:r w:rsidR="00461BA7" w:rsidRPr="00F91A5D">
        <w:rPr>
          <w:rFonts w:ascii="Segoe UI" w:hAnsi="Segoe UI" w:cs="Segoe UI"/>
          <w:sz w:val="21"/>
          <w:szCs w:val="21"/>
        </w:rPr>
        <w:t>や一貫性の欠如を防ぎ、障害のある高齢者の権利保護を</w:t>
      </w:r>
      <w:r w:rsidR="002749FE" w:rsidRPr="00F91A5D">
        <w:rPr>
          <w:rFonts w:ascii="Segoe UI" w:hAnsi="Segoe UI" w:cs="Segoe UI"/>
          <w:sz w:val="21"/>
          <w:szCs w:val="21"/>
        </w:rPr>
        <w:t>強化することができる</w:t>
      </w:r>
      <w:r w:rsidR="00461BA7" w:rsidRPr="00F91A5D">
        <w:rPr>
          <w:rFonts w:ascii="Segoe UI" w:hAnsi="Segoe UI" w:cs="Segoe UI"/>
          <w:sz w:val="21"/>
          <w:szCs w:val="21"/>
        </w:rPr>
        <w:t>。</w:t>
      </w:r>
      <w:r w:rsidR="00461BA7" w:rsidRPr="00F91A5D">
        <w:rPr>
          <w:rFonts w:ascii="Segoe UI" w:hAnsi="Segoe UI" w:cs="Segoe UI"/>
          <w:sz w:val="21"/>
          <w:szCs w:val="21"/>
        </w:rPr>
        <w:t xml:space="preserve"> </w:t>
      </w:r>
    </w:p>
    <w:p w14:paraId="7F14E17F" w14:textId="5975B93D" w:rsidR="005F3C2C" w:rsidRPr="00F91A5D" w:rsidRDefault="00954075"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ＭＳ 明朝" w:eastAsia="ＭＳ 明朝" w:hAnsi="ＭＳ 明朝" w:cs="ＭＳ 明朝" w:hint="eastAsia"/>
          <w:sz w:val="21"/>
          <w:szCs w:val="21"/>
          <w:lang w:eastAsia="ja-JP"/>
        </w:rPr>
        <w:t>この</w:t>
      </w:r>
      <w:r w:rsidR="002749FE" w:rsidRPr="00F91A5D">
        <w:rPr>
          <w:rFonts w:ascii="Segoe UI" w:hAnsi="Segoe UI" w:cs="Segoe UI"/>
          <w:sz w:val="21"/>
          <w:szCs w:val="21"/>
        </w:rPr>
        <w:t>意見書</w:t>
      </w:r>
      <w:r w:rsidR="0016007E" w:rsidRPr="00F91A5D">
        <w:rPr>
          <w:rFonts w:ascii="Segoe UI" w:hAnsi="Segoe UI" w:cs="Segoe UI"/>
          <w:sz w:val="21"/>
          <w:szCs w:val="21"/>
        </w:rPr>
        <w:t>では、障害と高齢化の相互関係について</w:t>
      </w:r>
      <w:r w:rsidR="00177A0E" w:rsidRPr="00F91A5D">
        <w:rPr>
          <w:rFonts w:ascii="Segoe UI" w:hAnsi="Segoe UI" w:cs="Segoe UI"/>
          <w:sz w:val="21"/>
          <w:szCs w:val="21"/>
        </w:rPr>
        <w:t>簡潔に</w:t>
      </w:r>
      <w:r w:rsidR="0016007E" w:rsidRPr="00F91A5D">
        <w:rPr>
          <w:rFonts w:ascii="Segoe UI" w:hAnsi="Segoe UI" w:cs="Segoe UI"/>
          <w:sz w:val="21"/>
          <w:szCs w:val="21"/>
        </w:rPr>
        <w:t>言及</w:t>
      </w:r>
      <w:r>
        <w:rPr>
          <w:rFonts w:ascii="ＭＳ 明朝" w:eastAsia="ＭＳ 明朝" w:hAnsi="ＭＳ 明朝" w:cs="ＭＳ 明朝" w:hint="eastAsia"/>
          <w:sz w:val="21"/>
          <w:szCs w:val="21"/>
          <w:lang w:eastAsia="ja-JP"/>
        </w:rPr>
        <w:t>する</w:t>
      </w:r>
      <w:r w:rsidR="00DC1447" w:rsidRPr="00F91A5D">
        <w:rPr>
          <w:rFonts w:ascii="Segoe UI" w:hAnsi="Segoe UI" w:cs="Segoe UI"/>
          <w:sz w:val="21"/>
          <w:szCs w:val="21"/>
        </w:rPr>
        <w:t>（現段階では網羅性を追求するものではない）</w:t>
      </w:r>
      <w:r>
        <w:rPr>
          <w:rFonts w:ascii="ＭＳ 明朝" w:eastAsia="ＭＳ 明朝" w:hAnsi="ＭＳ 明朝" w:cs="ＭＳ 明朝" w:hint="eastAsia"/>
          <w:sz w:val="21"/>
          <w:szCs w:val="21"/>
          <w:lang w:eastAsia="ja-JP"/>
        </w:rPr>
        <w:t>。</w:t>
      </w:r>
      <w:r w:rsidR="00C15F13">
        <w:rPr>
          <w:rFonts w:ascii="ＭＳ 明朝" w:eastAsia="ＭＳ 明朝" w:hAnsi="ＭＳ 明朝" w:cs="ＭＳ 明朝" w:hint="eastAsia"/>
          <w:sz w:val="21"/>
          <w:szCs w:val="21"/>
          <w:lang w:eastAsia="ja-JP"/>
        </w:rPr>
        <w:t>さらにこの意見書は、</w:t>
      </w:r>
      <w:r w:rsidR="00C15F13" w:rsidRPr="00F91A5D">
        <w:rPr>
          <w:rFonts w:ascii="Segoe UI" w:hAnsi="Segoe UI" w:cs="Segoe UI"/>
          <w:sz w:val="21"/>
          <w:szCs w:val="21"/>
        </w:rPr>
        <w:t>交差的アプローチの強化を求めるものであ</w:t>
      </w:r>
      <w:r w:rsidR="00C15F13">
        <w:rPr>
          <w:rFonts w:ascii="ＭＳ 明朝" w:eastAsia="ＭＳ 明朝" w:hAnsi="ＭＳ 明朝" w:cs="ＭＳ 明朝" w:hint="eastAsia"/>
          <w:sz w:val="21"/>
          <w:szCs w:val="21"/>
          <w:lang w:eastAsia="ja-JP"/>
        </w:rPr>
        <w:t>り、その目的は、一つには、</w:t>
      </w:r>
      <w:r w:rsidR="0016007E" w:rsidRPr="00F91A5D">
        <w:rPr>
          <w:rFonts w:ascii="Segoe UI" w:hAnsi="Segoe UI" w:cs="Segoe UI"/>
          <w:sz w:val="21"/>
          <w:szCs w:val="21"/>
        </w:rPr>
        <w:t>将来の法的拘束力のある文書によって障害のある高齢者の権利が適切に保護され</w:t>
      </w:r>
      <w:r w:rsidR="00C15F13">
        <w:rPr>
          <w:rFonts w:ascii="ＭＳ 明朝" w:eastAsia="ＭＳ 明朝" w:hAnsi="ＭＳ 明朝" w:cs="ＭＳ 明朝" w:hint="eastAsia"/>
          <w:sz w:val="21"/>
          <w:szCs w:val="21"/>
          <w:lang w:eastAsia="ja-JP"/>
        </w:rPr>
        <w:t>るようにすることであり、もう一つは、</w:t>
      </w:r>
      <w:r w:rsidR="00EE61BD" w:rsidRPr="00F91A5D">
        <w:rPr>
          <w:rFonts w:ascii="Segoe UI" w:hAnsi="Segoe UI" w:cs="Segoe UI"/>
          <w:sz w:val="21"/>
          <w:szCs w:val="21"/>
        </w:rPr>
        <w:t>高齢者が直面する状況に人権を</w:t>
      </w:r>
      <w:r w:rsidR="00C15F13">
        <w:rPr>
          <w:rFonts w:ascii="ＭＳ 明朝" w:eastAsia="ＭＳ 明朝" w:hAnsi="ＭＳ 明朝" w:cs="ＭＳ 明朝" w:hint="eastAsia"/>
          <w:sz w:val="21"/>
          <w:szCs w:val="21"/>
          <w:lang w:eastAsia="ja-JP"/>
        </w:rPr>
        <w:t>適合させ</w:t>
      </w:r>
      <w:r w:rsidR="00DA0534">
        <w:rPr>
          <w:rFonts w:ascii="ＭＳ 明朝" w:eastAsia="ＭＳ 明朝" w:hAnsi="ＭＳ 明朝" w:cs="ＭＳ 明朝" w:hint="eastAsia"/>
          <w:sz w:val="21"/>
          <w:szCs w:val="21"/>
          <w:lang w:eastAsia="ja-JP"/>
        </w:rPr>
        <w:t>ようと</w:t>
      </w:r>
      <w:r w:rsidR="00C15F13">
        <w:rPr>
          <w:rFonts w:ascii="ＭＳ 明朝" w:eastAsia="ＭＳ 明朝" w:hAnsi="ＭＳ 明朝" w:cs="ＭＳ 明朝" w:hint="eastAsia"/>
          <w:sz w:val="21"/>
          <w:szCs w:val="21"/>
          <w:lang w:eastAsia="ja-JP"/>
        </w:rPr>
        <w:t>意図</w:t>
      </w:r>
      <w:r w:rsidR="00EE61BD" w:rsidRPr="00F91A5D">
        <w:rPr>
          <w:rFonts w:ascii="Segoe UI" w:hAnsi="Segoe UI" w:cs="Segoe UI"/>
          <w:sz w:val="21"/>
          <w:szCs w:val="21"/>
        </w:rPr>
        <w:t>した</w:t>
      </w:r>
      <w:r w:rsidR="0016007E" w:rsidRPr="00F91A5D">
        <w:rPr>
          <w:rFonts w:ascii="Segoe UI" w:hAnsi="Segoe UI" w:cs="Segoe UI"/>
          <w:sz w:val="21"/>
          <w:szCs w:val="21"/>
        </w:rPr>
        <w:t>実質的な進展</w:t>
      </w:r>
      <w:r w:rsidR="00EE61BD" w:rsidRPr="00F91A5D">
        <w:rPr>
          <w:rFonts w:ascii="Segoe UI" w:hAnsi="Segoe UI" w:cs="Segoe UI"/>
          <w:sz w:val="21"/>
          <w:szCs w:val="21"/>
        </w:rPr>
        <w:t>が、</w:t>
      </w:r>
      <w:r w:rsidR="00177A0E" w:rsidRPr="00F91A5D">
        <w:rPr>
          <w:rFonts w:ascii="Segoe UI" w:hAnsi="Segoe UI" w:cs="Segoe UI"/>
          <w:sz w:val="21"/>
          <w:szCs w:val="21"/>
        </w:rPr>
        <w:t>障害</w:t>
      </w:r>
      <w:r w:rsidR="00DA0534">
        <w:rPr>
          <w:rFonts w:ascii="ＭＳ 明朝" w:eastAsia="ＭＳ 明朝" w:hAnsi="ＭＳ 明朝" w:cs="ＭＳ 明朝" w:hint="eastAsia"/>
          <w:sz w:val="21"/>
          <w:szCs w:val="21"/>
          <w:lang w:eastAsia="ja-JP"/>
        </w:rPr>
        <w:t>のある人</w:t>
      </w:r>
      <w:r w:rsidR="00177A0E" w:rsidRPr="00F91A5D">
        <w:rPr>
          <w:rFonts w:ascii="Segoe UI" w:hAnsi="Segoe UI" w:cs="Segoe UI"/>
          <w:sz w:val="21"/>
          <w:szCs w:val="21"/>
        </w:rPr>
        <w:t>の既得権を</w:t>
      </w:r>
      <w:r w:rsidR="0016007E" w:rsidRPr="00F91A5D">
        <w:rPr>
          <w:rFonts w:ascii="Segoe UI" w:hAnsi="Segoe UI" w:cs="Segoe UI"/>
          <w:sz w:val="21"/>
          <w:szCs w:val="21"/>
        </w:rPr>
        <w:t>損なうことなく</w:t>
      </w:r>
      <w:r w:rsidR="005F3C2C" w:rsidRPr="00F91A5D">
        <w:rPr>
          <w:rFonts w:ascii="Segoe UI" w:hAnsi="Segoe UI" w:cs="Segoe UI"/>
          <w:sz w:val="21"/>
          <w:szCs w:val="21"/>
        </w:rPr>
        <w:t>、</w:t>
      </w:r>
      <w:r w:rsidR="005F3C2C" w:rsidRPr="00F91A5D">
        <w:rPr>
          <w:rFonts w:ascii="Segoe UI" w:hAnsi="Segoe UI" w:cs="Segoe UI"/>
          <w:sz w:val="21"/>
          <w:szCs w:val="21"/>
        </w:rPr>
        <w:lastRenderedPageBreak/>
        <w:t>また、</w:t>
      </w:r>
      <w:r w:rsidR="00C15F13">
        <w:rPr>
          <w:rFonts w:ascii="ＭＳ 明朝" w:eastAsia="ＭＳ 明朝" w:hAnsi="ＭＳ 明朝" w:cs="ＭＳ 明朝" w:hint="eastAsia"/>
          <w:sz w:val="21"/>
          <w:szCs w:val="21"/>
          <w:lang w:eastAsia="ja-JP"/>
        </w:rPr>
        <w:t>別々</w:t>
      </w:r>
      <w:r w:rsidR="005F3C2C" w:rsidRPr="00F91A5D">
        <w:rPr>
          <w:rFonts w:ascii="Segoe UI" w:hAnsi="Segoe UI" w:cs="Segoe UI"/>
          <w:sz w:val="21"/>
          <w:szCs w:val="21"/>
        </w:rPr>
        <w:t>の条約によって断片化されたり矛盾する枠組みにつながったりすることがないよう</w:t>
      </w:r>
      <w:r w:rsidR="00C15F13">
        <w:rPr>
          <w:rFonts w:ascii="ＭＳ 明朝" w:eastAsia="ＭＳ 明朝" w:hAnsi="ＭＳ 明朝" w:cs="ＭＳ 明朝" w:hint="eastAsia"/>
          <w:sz w:val="21"/>
          <w:szCs w:val="21"/>
          <w:lang w:eastAsia="ja-JP"/>
        </w:rPr>
        <w:t>にすることである</w:t>
      </w:r>
      <w:r w:rsidR="005F3C2C" w:rsidRPr="00F91A5D">
        <w:rPr>
          <w:rFonts w:ascii="Segoe UI" w:hAnsi="Segoe UI" w:cs="Segoe UI"/>
          <w:sz w:val="21"/>
          <w:szCs w:val="21"/>
        </w:rPr>
        <w:t>。</w:t>
      </w:r>
    </w:p>
    <w:p w14:paraId="15EF25E0" w14:textId="22F02BB1" w:rsidR="00831D21" w:rsidRPr="00F91A5D" w:rsidRDefault="00F14DCB" w:rsidP="00AF2BAC">
      <w:pPr>
        <w:pStyle w:val="1"/>
        <w:tabs>
          <w:tab w:val="left" w:pos="426"/>
        </w:tabs>
        <w:rPr>
          <w:color w:val="0070C0"/>
          <w:sz w:val="24"/>
          <w:szCs w:val="24"/>
        </w:rPr>
      </w:pPr>
      <w:bookmarkStart w:id="0" w:name="_Toc215751431"/>
      <w:bookmarkEnd w:id="0"/>
      <w:r w:rsidRPr="00F91A5D">
        <w:rPr>
          <w:color w:val="0070C0"/>
          <w:sz w:val="24"/>
          <w:szCs w:val="24"/>
        </w:rPr>
        <w:t xml:space="preserve"> </w:t>
      </w:r>
      <w:r w:rsidRPr="00F91A5D">
        <w:rPr>
          <w:color w:val="0070C0"/>
          <w:sz w:val="24"/>
          <w:szCs w:val="24"/>
        </w:rPr>
        <w:t>障害と高齢化</w:t>
      </w:r>
      <w:r w:rsidR="00BD5633" w:rsidRPr="00F91A5D">
        <w:rPr>
          <w:color w:val="0070C0"/>
          <w:sz w:val="24"/>
          <w:szCs w:val="24"/>
        </w:rPr>
        <w:t>に関する</w:t>
      </w:r>
      <w:r w:rsidR="0044182E">
        <w:rPr>
          <w:rFonts w:hint="eastAsia"/>
          <w:color w:val="0070C0"/>
          <w:sz w:val="24"/>
          <w:szCs w:val="24"/>
          <w:lang w:eastAsia="ja-JP"/>
        </w:rPr>
        <w:t>背景</w:t>
      </w:r>
    </w:p>
    <w:p w14:paraId="1F2EC8A2" w14:textId="28686FC1" w:rsidR="005F3C2C" w:rsidRPr="00F91A5D" w:rsidRDefault="005F3C2C"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F91A5D">
        <w:rPr>
          <w:rFonts w:ascii="Segoe UI" w:hAnsi="Segoe UI" w:cs="Segoe UI"/>
          <w:sz w:val="21"/>
          <w:szCs w:val="21"/>
        </w:rPr>
        <w:t>出生率の低下と平均寿命の</w:t>
      </w:r>
      <w:r w:rsidR="0044182E">
        <w:rPr>
          <w:rFonts w:ascii="ＭＳ 明朝" w:eastAsia="ＭＳ 明朝" w:hAnsi="ＭＳ 明朝" w:cs="ＭＳ 明朝" w:hint="eastAsia"/>
          <w:sz w:val="21"/>
          <w:szCs w:val="21"/>
          <w:lang w:eastAsia="ja-JP"/>
        </w:rPr>
        <w:t>延長</w:t>
      </w:r>
      <w:r w:rsidRPr="00F91A5D">
        <w:rPr>
          <w:rFonts w:ascii="Segoe UI" w:hAnsi="Segoe UI" w:cs="Segoe UI"/>
          <w:sz w:val="21"/>
          <w:szCs w:val="21"/>
        </w:rPr>
        <w:t>によ</w:t>
      </w:r>
      <w:r w:rsidR="0044182E">
        <w:rPr>
          <w:rFonts w:ascii="ＭＳ 明朝" w:eastAsia="ＭＳ 明朝" w:hAnsi="ＭＳ 明朝" w:cs="ＭＳ 明朝" w:hint="eastAsia"/>
          <w:sz w:val="21"/>
          <w:szCs w:val="21"/>
          <w:lang w:eastAsia="ja-JP"/>
        </w:rPr>
        <w:t>る</w:t>
      </w:r>
      <w:r w:rsidRPr="00F91A5D">
        <w:rPr>
          <w:rFonts w:ascii="Segoe UI" w:hAnsi="Segoe UI" w:cs="Segoe UI"/>
          <w:sz w:val="21"/>
          <w:szCs w:val="21"/>
        </w:rPr>
        <w:t>、世界人口</w:t>
      </w:r>
      <w:r w:rsidR="0044182E">
        <w:rPr>
          <w:rFonts w:ascii="ＭＳ 明朝" w:eastAsia="ＭＳ 明朝" w:hAnsi="ＭＳ 明朝" w:cs="ＭＳ 明朝" w:hint="eastAsia"/>
          <w:sz w:val="21"/>
          <w:szCs w:val="21"/>
          <w:lang w:eastAsia="ja-JP"/>
        </w:rPr>
        <w:t>の</w:t>
      </w:r>
      <w:r w:rsidRPr="00F91A5D">
        <w:rPr>
          <w:rFonts w:ascii="Segoe UI" w:hAnsi="Segoe UI" w:cs="Segoe UI"/>
          <w:sz w:val="21"/>
          <w:szCs w:val="21"/>
        </w:rPr>
        <w:t>高齢化は</w:t>
      </w:r>
      <w:r w:rsidR="00194903" w:rsidRPr="00F91A5D">
        <w:rPr>
          <w:rFonts w:ascii="Segoe UI" w:hAnsi="Segoe UI" w:cs="Segoe UI"/>
          <w:sz w:val="21"/>
          <w:szCs w:val="21"/>
        </w:rPr>
        <w:t>周知の事実</w:t>
      </w:r>
      <w:r w:rsidRPr="00F91A5D">
        <w:rPr>
          <w:rFonts w:ascii="Segoe UI" w:hAnsi="Segoe UI" w:cs="Segoe UI"/>
          <w:sz w:val="21"/>
          <w:szCs w:val="21"/>
        </w:rPr>
        <w:t>である。</w:t>
      </w:r>
      <w:r w:rsidR="000121D4" w:rsidRPr="00F91A5D">
        <w:rPr>
          <w:rFonts w:ascii="Segoe UI" w:hAnsi="Segoe UI" w:cs="Segoe UI"/>
          <w:sz w:val="21"/>
          <w:szCs w:val="21"/>
        </w:rPr>
        <w:t>また</w:t>
      </w:r>
      <w:r w:rsidRPr="00F91A5D">
        <w:rPr>
          <w:rFonts w:ascii="Segoe UI" w:hAnsi="Segoe UI" w:cs="Segoe UI"/>
          <w:sz w:val="21"/>
          <w:szCs w:val="21"/>
        </w:rPr>
        <w:t>、寿命の</w:t>
      </w:r>
      <w:r w:rsidR="0044182E">
        <w:rPr>
          <w:rFonts w:ascii="ＭＳ 明朝" w:eastAsia="ＭＳ 明朝" w:hAnsi="ＭＳ 明朝" w:cs="ＭＳ 明朝" w:hint="eastAsia"/>
          <w:sz w:val="21"/>
          <w:szCs w:val="21"/>
          <w:lang w:eastAsia="ja-JP"/>
        </w:rPr>
        <w:t>延長</w:t>
      </w:r>
      <w:r w:rsidRPr="00F91A5D">
        <w:rPr>
          <w:rFonts w:ascii="Segoe UI" w:hAnsi="Segoe UI" w:cs="Segoe UI"/>
          <w:sz w:val="21"/>
          <w:szCs w:val="21"/>
        </w:rPr>
        <w:t>は、</w:t>
      </w:r>
      <w:r w:rsidRPr="00F91A5D">
        <w:rPr>
          <w:rFonts w:ascii="Segoe UI" w:hAnsi="Segoe UI" w:cs="Segoe UI"/>
          <w:b/>
          <w:bCs/>
          <w:sz w:val="21"/>
          <w:szCs w:val="21"/>
        </w:rPr>
        <w:t>機能障害の</w:t>
      </w:r>
      <w:r w:rsidR="0044182E">
        <w:rPr>
          <w:rFonts w:ascii="ＭＳ 明朝" w:eastAsia="ＭＳ 明朝" w:hAnsi="ＭＳ 明朝" w:cs="ＭＳ 明朝" w:hint="eastAsia"/>
          <w:b/>
          <w:bCs/>
          <w:sz w:val="21"/>
          <w:szCs w:val="21"/>
          <w:lang w:eastAsia="ja-JP"/>
        </w:rPr>
        <w:t>出現</w:t>
      </w:r>
      <w:r w:rsidRPr="00F91A5D">
        <w:rPr>
          <w:rFonts w:ascii="Segoe UI" w:hAnsi="Segoe UI" w:cs="Segoe UI"/>
          <w:b/>
          <w:bCs/>
          <w:sz w:val="21"/>
          <w:szCs w:val="21"/>
        </w:rPr>
        <w:t>率の増加</w:t>
      </w:r>
      <w:r w:rsidR="0044182E" w:rsidRPr="0044182E">
        <w:rPr>
          <w:rFonts w:ascii="ＭＳ 明朝" w:eastAsia="ＭＳ 明朝" w:hAnsi="ＭＳ 明朝" w:cs="ＭＳ 明朝" w:hint="eastAsia"/>
          <w:sz w:val="21"/>
          <w:szCs w:val="21"/>
          <w:lang w:eastAsia="ja-JP"/>
        </w:rPr>
        <w:t>（</w:t>
      </w:r>
      <w:r w:rsidR="0044182E" w:rsidRPr="00F91A5D">
        <w:rPr>
          <w:rFonts w:ascii="Segoe UI" w:hAnsi="Segoe UI" w:cs="Segoe UI"/>
          <w:sz w:val="21"/>
          <w:szCs w:val="21"/>
        </w:rPr>
        <w:t>主に身体的・認知的障害や慢性疾患</w:t>
      </w:r>
      <w:r w:rsidR="0044182E" w:rsidRPr="0044182E">
        <w:rPr>
          <w:rFonts w:ascii="ＭＳ 明朝" w:eastAsia="ＭＳ 明朝" w:hAnsi="ＭＳ 明朝" w:cs="ＭＳ 明朝" w:hint="eastAsia"/>
          <w:sz w:val="21"/>
          <w:szCs w:val="21"/>
          <w:lang w:eastAsia="ja-JP"/>
        </w:rPr>
        <w:t>）</w:t>
      </w:r>
      <w:r w:rsidRPr="00F91A5D">
        <w:rPr>
          <w:rFonts w:ascii="Segoe UI" w:hAnsi="Segoe UI" w:cs="Segoe UI"/>
          <w:sz w:val="21"/>
          <w:szCs w:val="21"/>
        </w:rPr>
        <w:t>と</w:t>
      </w:r>
      <w:r w:rsidR="00EA0964" w:rsidRPr="00F91A5D">
        <w:rPr>
          <w:rFonts w:ascii="Segoe UI" w:hAnsi="Segoe UI" w:cs="Segoe UI"/>
          <w:sz w:val="21"/>
          <w:szCs w:val="21"/>
        </w:rPr>
        <w:t>関連しており</w:t>
      </w:r>
      <w:r w:rsidRPr="00F91A5D">
        <w:rPr>
          <w:rFonts w:ascii="Segoe UI" w:hAnsi="Segoe UI" w:cs="Segoe UI"/>
          <w:sz w:val="21"/>
          <w:szCs w:val="21"/>
        </w:rPr>
        <w:t>、これが</w:t>
      </w:r>
      <w:r w:rsidR="00DC1A44" w:rsidRPr="00F91A5D">
        <w:rPr>
          <w:rFonts w:ascii="Segoe UI" w:hAnsi="Segoe UI" w:cs="Segoe UI"/>
          <w:sz w:val="21"/>
          <w:szCs w:val="21"/>
        </w:rPr>
        <w:t>社会における</w:t>
      </w:r>
      <w:r w:rsidR="008810E5" w:rsidRPr="00F91A5D">
        <w:rPr>
          <w:rFonts w:ascii="Segoe UI" w:hAnsi="Segoe UI" w:cs="Segoe UI"/>
          <w:sz w:val="21"/>
          <w:szCs w:val="21"/>
        </w:rPr>
        <w:t>様々な障壁と</w:t>
      </w:r>
      <w:r w:rsidR="00DC1A44" w:rsidRPr="00F91A5D">
        <w:rPr>
          <w:rFonts w:ascii="Segoe UI" w:hAnsi="Segoe UI" w:cs="Segoe UI"/>
          <w:sz w:val="21"/>
          <w:szCs w:val="21"/>
        </w:rPr>
        <w:t>相互作用</w:t>
      </w:r>
      <w:r w:rsidR="0044182E">
        <w:rPr>
          <w:rFonts w:ascii="ＭＳ 明朝" w:eastAsia="ＭＳ 明朝" w:hAnsi="ＭＳ 明朝" w:cs="ＭＳ 明朝" w:hint="eastAsia"/>
          <w:sz w:val="21"/>
          <w:szCs w:val="21"/>
          <w:lang w:eastAsia="ja-JP"/>
        </w:rPr>
        <w:t>して</w:t>
      </w:r>
      <w:r w:rsidRPr="00F91A5D">
        <w:rPr>
          <w:rFonts w:ascii="Segoe UI" w:hAnsi="Segoe UI" w:cs="Segoe UI"/>
          <w:sz w:val="21"/>
          <w:szCs w:val="21"/>
        </w:rPr>
        <w:t>、</w:t>
      </w:r>
      <w:r w:rsidR="008810E5" w:rsidRPr="00F91A5D">
        <w:rPr>
          <w:rFonts w:ascii="Segoe UI" w:hAnsi="Segoe UI" w:cs="Segoe UI"/>
          <w:sz w:val="21"/>
          <w:szCs w:val="21"/>
        </w:rPr>
        <w:t>障害につなが</w:t>
      </w:r>
      <w:r w:rsidR="0044182E">
        <w:rPr>
          <w:rFonts w:ascii="ＭＳ 明朝" w:eastAsia="ＭＳ 明朝" w:hAnsi="ＭＳ 明朝" w:cs="ＭＳ 明朝" w:hint="eastAsia"/>
          <w:sz w:val="21"/>
          <w:szCs w:val="21"/>
          <w:lang w:eastAsia="ja-JP"/>
        </w:rPr>
        <w:t>ってい</w:t>
      </w:r>
      <w:r w:rsidR="008810E5" w:rsidRPr="00F91A5D">
        <w:rPr>
          <w:rFonts w:ascii="Segoe UI" w:hAnsi="Segoe UI" w:cs="Segoe UI"/>
          <w:sz w:val="21"/>
          <w:szCs w:val="21"/>
        </w:rPr>
        <w:t>ることも</w:t>
      </w:r>
      <w:r w:rsidR="000121D4" w:rsidRPr="00F91A5D">
        <w:rPr>
          <w:rFonts w:ascii="Segoe UI" w:hAnsi="Segoe UI" w:cs="Segoe UI"/>
          <w:sz w:val="21"/>
          <w:szCs w:val="21"/>
        </w:rPr>
        <w:t>明らかである</w:t>
      </w:r>
      <w:r w:rsidR="008810E5" w:rsidRPr="00F91A5D">
        <w:rPr>
          <w:rFonts w:ascii="Segoe UI" w:hAnsi="Segoe UI" w:cs="Segoe UI"/>
          <w:sz w:val="21"/>
          <w:szCs w:val="21"/>
        </w:rPr>
        <w:t>。</w:t>
      </w:r>
      <w:r w:rsidR="008810E5" w:rsidRPr="00F91A5D">
        <w:rPr>
          <w:rFonts w:ascii="Segoe UI" w:hAnsi="Segoe UI" w:cs="Segoe UI"/>
          <w:sz w:val="21"/>
          <w:szCs w:val="21"/>
        </w:rPr>
        <w:t xml:space="preserve"> </w:t>
      </w:r>
    </w:p>
    <w:p w14:paraId="53C576DA" w14:textId="6CC18282" w:rsidR="00EA0964" w:rsidRPr="00F91A5D" w:rsidRDefault="00EA0964"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44182E">
        <w:rPr>
          <w:rFonts w:ascii="Segoe UI" w:hAnsi="Segoe UI" w:cs="Segoe UI"/>
          <w:b/>
          <w:bCs/>
          <w:sz w:val="21"/>
          <w:szCs w:val="21"/>
        </w:rPr>
        <w:t>国連の現在の推計によると、高齢者の約</w:t>
      </w:r>
      <w:r w:rsidRPr="0044182E">
        <w:rPr>
          <w:rFonts w:ascii="Segoe UI" w:hAnsi="Segoe UI" w:cs="Segoe UI"/>
          <w:b/>
          <w:bCs/>
          <w:sz w:val="21"/>
          <w:szCs w:val="21"/>
        </w:rPr>
        <w:t>46</w:t>
      </w:r>
      <w:r w:rsidRPr="0044182E">
        <w:rPr>
          <w:rFonts w:ascii="Segoe UI" w:hAnsi="Segoe UI" w:cs="Segoe UI"/>
          <w:b/>
          <w:bCs/>
          <w:sz w:val="21"/>
          <w:szCs w:val="21"/>
        </w:rPr>
        <w:t>％が何らかの機能障害を</w:t>
      </w:r>
      <w:r w:rsidR="0044182E" w:rsidRPr="0044182E">
        <w:rPr>
          <w:rFonts w:ascii="ＭＳ 明朝" w:eastAsia="ＭＳ 明朝" w:hAnsi="ＭＳ 明朝" w:cs="ＭＳ 明朝" w:hint="eastAsia"/>
          <w:b/>
          <w:bCs/>
          <w:sz w:val="21"/>
          <w:szCs w:val="21"/>
          <w:lang w:eastAsia="ja-JP"/>
        </w:rPr>
        <w:t>もって</w:t>
      </w:r>
      <w:r w:rsidRPr="0044182E">
        <w:rPr>
          <w:rFonts w:ascii="Segoe UI" w:hAnsi="Segoe UI" w:cs="Segoe UI"/>
          <w:b/>
          <w:bCs/>
          <w:sz w:val="21"/>
          <w:szCs w:val="21"/>
        </w:rPr>
        <w:t>おり</w:t>
      </w:r>
      <w:r w:rsidRPr="00F91A5D">
        <w:rPr>
          <w:rFonts w:ascii="Segoe UI" w:hAnsi="Segoe UI" w:cs="Segoe UI"/>
          <w:sz w:val="21"/>
          <w:szCs w:val="21"/>
        </w:rPr>
        <w:t>、この数値は今後さらに増加する可能性が高いとされる</w:t>
      </w:r>
      <w:r w:rsidRPr="00F91A5D">
        <w:rPr>
          <w:rStyle w:val="ac"/>
          <w:rFonts w:ascii="Segoe UI" w:hAnsi="Segoe UI" w:cs="Segoe UI"/>
          <w:sz w:val="21"/>
          <w:szCs w:val="21"/>
        </w:rPr>
        <w:footnoteReference w:id="2"/>
      </w:r>
      <w:r w:rsidR="00B33BCD" w:rsidRPr="00F91A5D">
        <w:rPr>
          <w:rFonts w:ascii="Segoe UI" w:hAnsi="Segoe UI" w:cs="Segoe UI"/>
          <w:sz w:val="21"/>
          <w:szCs w:val="21"/>
        </w:rPr>
        <w:t>。</w:t>
      </w:r>
      <w:r w:rsidR="00194903" w:rsidRPr="00F91A5D">
        <w:rPr>
          <w:rFonts w:ascii="Segoe UI" w:hAnsi="Segoe UI" w:cs="Segoe UI"/>
          <w:sz w:val="21"/>
          <w:szCs w:val="21"/>
        </w:rPr>
        <w:t>このように、人口の高齢化は障害の</w:t>
      </w:r>
      <w:r w:rsidR="0044182E">
        <w:rPr>
          <w:rFonts w:ascii="ＭＳ 明朝" w:eastAsia="ＭＳ 明朝" w:hAnsi="ＭＳ 明朝" w:cs="ＭＳ 明朝" w:hint="eastAsia"/>
          <w:sz w:val="21"/>
          <w:szCs w:val="21"/>
          <w:lang w:eastAsia="ja-JP"/>
        </w:rPr>
        <w:t>出現</w:t>
      </w:r>
      <w:r w:rsidR="00194903" w:rsidRPr="00F91A5D">
        <w:rPr>
          <w:rFonts w:ascii="Segoe UI" w:hAnsi="Segoe UI" w:cs="Segoe UI"/>
          <w:sz w:val="21"/>
          <w:szCs w:val="21"/>
        </w:rPr>
        <w:t>率の上昇につながり、その結果、</w:t>
      </w:r>
      <w:r w:rsidR="0044182E">
        <w:rPr>
          <w:rFonts w:ascii="ＭＳ 明朝" w:eastAsia="ＭＳ 明朝" w:hAnsi="ＭＳ 明朝" w:cs="ＭＳ 明朝" w:hint="eastAsia"/>
          <w:sz w:val="21"/>
          <w:szCs w:val="21"/>
          <w:lang w:eastAsia="ja-JP"/>
        </w:rPr>
        <w:t>たとえば</w:t>
      </w:r>
      <w:r w:rsidR="00194903" w:rsidRPr="00F91A5D">
        <w:rPr>
          <w:rFonts w:ascii="Segoe UI" w:hAnsi="Segoe UI" w:cs="Segoe UI"/>
          <w:sz w:val="21"/>
          <w:szCs w:val="21"/>
        </w:rPr>
        <w:t>支援サービス、補助器具、医療サービス、あらゆる分野におけるアクセシビリティなど（これらは満たされているか否かに関わらず）、より高い需要やニーズが生じることになる。</w:t>
      </w:r>
      <w:r w:rsidR="00194903" w:rsidRPr="00F91A5D">
        <w:rPr>
          <w:rFonts w:ascii="Segoe UI" w:hAnsi="Segoe UI" w:cs="Segoe UI"/>
          <w:sz w:val="21"/>
          <w:szCs w:val="21"/>
        </w:rPr>
        <w:t xml:space="preserve"> </w:t>
      </w:r>
    </w:p>
    <w:p w14:paraId="704D82DF" w14:textId="40B4795A" w:rsidR="009B4AB2" w:rsidRPr="00F91A5D" w:rsidRDefault="00194903"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F91A5D">
        <w:rPr>
          <w:rFonts w:ascii="Segoe UI" w:hAnsi="Segoe UI" w:cs="Segoe UI"/>
          <w:sz w:val="21"/>
          <w:szCs w:val="21"/>
        </w:rPr>
        <w:t>障害と</w:t>
      </w:r>
      <w:r w:rsidR="0044182E">
        <w:rPr>
          <w:rFonts w:ascii="ＭＳ 明朝" w:eastAsia="ＭＳ 明朝" w:hAnsi="ＭＳ 明朝" w:cs="ＭＳ 明朝" w:hint="eastAsia"/>
          <w:sz w:val="21"/>
          <w:szCs w:val="21"/>
          <w:lang w:eastAsia="ja-JP"/>
        </w:rPr>
        <w:t>高齢化</w:t>
      </w:r>
      <w:r w:rsidRPr="00F91A5D">
        <w:rPr>
          <w:rFonts w:ascii="Segoe UI" w:hAnsi="Segoe UI" w:cs="Segoe UI"/>
          <w:sz w:val="21"/>
          <w:szCs w:val="21"/>
        </w:rPr>
        <w:t>の交差する領域</w:t>
      </w:r>
      <w:r w:rsidR="00903FD1" w:rsidRPr="00F91A5D">
        <w:rPr>
          <w:rFonts w:ascii="Segoe UI" w:hAnsi="Segoe UI" w:cs="Segoe UI"/>
          <w:sz w:val="21"/>
          <w:szCs w:val="21"/>
        </w:rPr>
        <w:t>には、</w:t>
      </w:r>
      <w:r w:rsidRPr="00F91A5D">
        <w:rPr>
          <w:rFonts w:ascii="Segoe UI" w:hAnsi="Segoe UI" w:cs="Segoe UI"/>
          <w:b/>
          <w:bCs/>
          <w:sz w:val="21"/>
          <w:szCs w:val="21"/>
        </w:rPr>
        <w:t>2</w:t>
      </w:r>
      <w:r w:rsidRPr="00F91A5D">
        <w:rPr>
          <w:rFonts w:ascii="Segoe UI" w:hAnsi="Segoe UI" w:cs="Segoe UI"/>
          <w:b/>
          <w:bCs/>
          <w:sz w:val="21"/>
          <w:szCs w:val="21"/>
        </w:rPr>
        <w:t>つの異なるグループ</w:t>
      </w:r>
      <w:r w:rsidR="000121D4" w:rsidRPr="00F91A5D">
        <w:rPr>
          <w:rFonts w:ascii="Segoe UI" w:hAnsi="Segoe UI" w:cs="Segoe UI"/>
          <w:sz w:val="21"/>
          <w:szCs w:val="21"/>
        </w:rPr>
        <w:t>が存在する</w:t>
      </w:r>
      <w:r w:rsidR="00903FD1" w:rsidRPr="00F91A5D">
        <w:rPr>
          <w:rFonts w:ascii="Segoe UI" w:hAnsi="Segoe UI" w:cs="Segoe UI"/>
          <w:i/>
          <w:iCs/>
          <w:sz w:val="21"/>
          <w:szCs w:val="21"/>
        </w:rPr>
        <w:t>。</w:t>
      </w:r>
      <w:r w:rsidR="00903FD1" w:rsidRPr="00F91A5D">
        <w:rPr>
          <w:rFonts w:ascii="Segoe UI" w:hAnsi="Segoe UI" w:cs="Segoe UI"/>
          <w:sz w:val="21"/>
          <w:szCs w:val="21"/>
        </w:rPr>
        <w:t>すなわち</w:t>
      </w:r>
      <w:r w:rsidRPr="00F91A5D">
        <w:rPr>
          <w:rFonts w:ascii="Segoe UI" w:hAnsi="Segoe UI" w:cs="Segoe UI"/>
          <w:sz w:val="21"/>
          <w:szCs w:val="21"/>
        </w:rPr>
        <w:t>、</w:t>
      </w:r>
      <w:r w:rsidRPr="00F91A5D">
        <w:rPr>
          <w:rFonts w:ascii="Segoe UI" w:hAnsi="Segoe UI" w:cs="Segoe UI"/>
          <w:sz w:val="21"/>
          <w:szCs w:val="21"/>
        </w:rPr>
        <w:t>a)</w:t>
      </w:r>
      <w:r w:rsidR="00903FD1" w:rsidRPr="00F91A5D">
        <w:rPr>
          <w:rFonts w:ascii="Segoe UI" w:hAnsi="Segoe UI" w:cs="Segoe UI"/>
          <w:sz w:val="21"/>
          <w:szCs w:val="21"/>
        </w:rPr>
        <w:t xml:space="preserve"> </w:t>
      </w:r>
      <w:r w:rsidR="00903FD1" w:rsidRPr="00F91A5D">
        <w:rPr>
          <w:rFonts w:ascii="Segoe UI" w:hAnsi="Segoe UI" w:cs="Segoe UI"/>
          <w:sz w:val="21"/>
          <w:szCs w:val="21"/>
        </w:rPr>
        <w:t>若い頃に</w:t>
      </w:r>
      <w:r w:rsidR="0044182E">
        <w:rPr>
          <w:rFonts w:ascii="ＭＳ 明朝" w:eastAsia="ＭＳ 明朝" w:hAnsi="ＭＳ 明朝" w:cs="ＭＳ 明朝" w:hint="eastAsia"/>
          <w:sz w:val="21"/>
          <w:szCs w:val="21"/>
          <w:lang w:eastAsia="ja-JP"/>
        </w:rPr>
        <w:t>機能</w:t>
      </w:r>
      <w:r w:rsidR="00903FD1" w:rsidRPr="00F91A5D">
        <w:rPr>
          <w:rFonts w:ascii="Segoe UI" w:hAnsi="Segoe UI" w:cs="Segoe UI"/>
          <w:sz w:val="21"/>
          <w:szCs w:val="21"/>
        </w:rPr>
        <w:t>障害を</w:t>
      </w:r>
      <w:r w:rsidR="0044182E">
        <w:rPr>
          <w:rFonts w:ascii="ＭＳ 明朝" w:eastAsia="ＭＳ 明朝" w:hAnsi="ＭＳ 明朝" w:cs="ＭＳ 明朝" w:hint="eastAsia"/>
          <w:sz w:val="21"/>
          <w:szCs w:val="21"/>
          <w:lang w:eastAsia="ja-JP"/>
        </w:rPr>
        <w:t>もち</w:t>
      </w:r>
      <w:r w:rsidR="00903FD1" w:rsidRPr="00F91A5D">
        <w:rPr>
          <w:rFonts w:ascii="Segoe UI" w:hAnsi="Segoe UI" w:cs="Segoe UI"/>
          <w:sz w:val="21"/>
          <w:szCs w:val="21"/>
        </w:rPr>
        <w:t>、</w:t>
      </w:r>
      <w:r w:rsidR="009B4AB2" w:rsidRPr="00F91A5D">
        <w:rPr>
          <w:rFonts w:ascii="Segoe UI" w:hAnsi="Segoe UI" w:cs="Segoe UI"/>
          <w:sz w:val="21"/>
          <w:szCs w:val="21"/>
        </w:rPr>
        <w:t>その後加齢した</w:t>
      </w:r>
      <w:r w:rsidRPr="00F91A5D">
        <w:rPr>
          <w:rFonts w:ascii="Segoe UI" w:hAnsi="Segoe UI" w:cs="Segoe UI"/>
          <w:sz w:val="21"/>
          <w:szCs w:val="21"/>
        </w:rPr>
        <w:t>人</w:t>
      </w:r>
      <w:r w:rsidR="00903FD1" w:rsidRPr="00F91A5D">
        <w:rPr>
          <w:rFonts w:ascii="Segoe UI" w:hAnsi="Segoe UI" w:cs="Segoe UI"/>
          <w:sz w:val="21"/>
          <w:szCs w:val="21"/>
        </w:rPr>
        <w:t>、</w:t>
      </w:r>
      <w:r w:rsidRPr="00F91A5D">
        <w:rPr>
          <w:rFonts w:ascii="Segoe UI" w:hAnsi="Segoe UI" w:cs="Segoe UI"/>
          <w:sz w:val="21"/>
          <w:szCs w:val="21"/>
        </w:rPr>
        <w:t>および</w:t>
      </w:r>
      <w:r w:rsidRPr="00F91A5D">
        <w:rPr>
          <w:rFonts w:ascii="Segoe UI" w:hAnsi="Segoe UI" w:cs="Segoe UI"/>
          <w:sz w:val="21"/>
          <w:szCs w:val="21"/>
        </w:rPr>
        <w:t xml:space="preserve"> </w:t>
      </w:r>
      <w:r w:rsidR="00903FD1" w:rsidRPr="00F91A5D">
        <w:rPr>
          <w:rFonts w:ascii="Segoe UI" w:hAnsi="Segoe UI" w:cs="Segoe UI"/>
          <w:sz w:val="21"/>
          <w:szCs w:val="21"/>
        </w:rPr>
        <w:t xml:space="preserve">b) </w:t>
      </w:r>
      <w:r w:rsidR="00903FD1" w:rsidRPr="00F91A5D">
        <w:rPr>
          <w:rFonts w:ascii="Segoe UI" w:hAnsi="Segoe UI" w:cs="Segoe UI"/>
          <w:sz w:val="21"/>
          <w:szCs w:val="21"/>
        </w:rPr>
        <w:t>すでに高齢</w:t>
      </w:r>
      <w:r w:rsidR="0044182E">
        <w:rPr>
          <w:rFonts w:ascii="ＭＳ 明朝" w:eastAsia="ＭＳ 明朝" w:hAnsi="ＭＳ 明朝" w:cs="ＭＳ 明朝" w:hint="eastAsia"/>
          <w:sz w:val="21"/>
          <w:szCs w:val="21"/>
          <w:lang w:eastAsia="ja-JP"/>
        </w:rPr>
        <w:t>者となり</w:t>
      </w:r>
      <w:r w:rsidRPr="00F91A5D">
        <w:rPr>
          <w:rFonts w:ascii="Segoe UI" w:hAnsi="Segoe UI" w:cs="Segoe UI"/>
          <w:sz w:val="21"/>
          <w:szCs w:val="21"/>
        </w:rPr>
        <w:t>、</w:t>
      </w:r>
      <w:r w:rsidR="0044182E">
        <w:rPr>
          <w:rFonts w:ascii="ＭＳ 明朝" w:eastAsia="ＭＳ 明朝" w:hAnsi="ＭＳ 明朝" w:cs="ＭＳ 明朝" w:hint="eastAsia"/>
          <w:sz w:val="21"/>
          <w:szCs w:val="21"/>
          <w:lang w:eastAsia="ja-JP"/>
        </w:rPr>
        <w:t>その後機能</w:t>
      </w:r>
      <w:r w:rsidRPr="00F91A5D">
        <w:rPr>
          <w:rFonts w:ascii="Segoe UI" w:hAnsi="Segoe UI" w:cs="Segoe UI"/>
          <w:sz w:val="21"/>
          <w:szCs w:val="21"/>
        </w:rPr>
        <w:t>障害を</w:t>
      </w:r>
      <w:r w:rsidR="0044182E">
        <w:rPr>
          <w:rFonts w:ascii="ＭＳ 明朝" w:eastAsia="ＭＳ 明朝" w:hAnsi="ＭＳ 明朝" w:cs="ＭＳ 明朝" w:hint="eastAsia"/>
          <w:sz w:val="21"/>
          <w:szCs w:val="21"/>
          <w:lang w:eastAsia="ja-JP"/>
        </w:rPr>
        <w:t>も</w:t>
      </w:r>
      <w:r w:rsidRPr="00F91A5D">
        <w:rPr>
          <w:rFonts w:ascii="Segoe UI" w:hAnsi="Segoe UI" w:cs="Segoe UI"/>
          <w:sz w:val="21"/>
          <w:szCs w:val="21"/>
        </w:rPr>
        <w:t>った人である</w:t>
      </w:r>
      <w:r w:rsidR="002749FE" w:rsidRPr="00F91A5D">
        <w:rPr>
          <w:rStyle w:val="ac"/>
          <w:rFonts w:ascii="Segoe UI" w:hAnsi="Segoe UI" w:cs="Segoe UI"/>
          <w:sz w:val="21"/>
          <w:szCs w:val="21"/>
        </w:rPr>
        <w:footnoteReference w:id="3"/>
      </w:r>
      <w:r w:rsidR="00903FD1" w:rsidRPr="00F91A5D">
        <w:rPr>
          <w:rFonts w:ascii="Segoe UI" w:hAnsi="Segoe UI" w:cs="Segoe UI"/>
          <w:sz w:val="21"/>
          <w:szCs w:val="21"/>
        </w:rPr>
        <w:t>。前者のグループは、自分自身を障害</w:t>
      </w:r>
      <w:r w:rsidR="0044182E">
        <w:rPr>
          <w:rFonts w:ascii="ＭＳ 明朝" w:eastAsia="ＭＳ 明朝" w:hAnsi="ＭＳ 明朝" w:cs="ＭＳ 明朝" w:hint="eastAsia"/>
          <w:sz w:val="21"/>
          <w:szCs w:val="21"/>
          <w:lang w:eastAsia="ja-JP"/>
        </w:rPr>
        <w:t>のある人</w:t>
      </w:r>
      <w:r w:rsidR="00903FD1" w:rsidRPr="00F91A5D">
        <w:rPr>
          <w:rFonts w:ascii="Segoe UI" w:hAnsi="Segoe UI" w:cs="Segoe UI"/>
          <w:sz w:val="21"/>
          <w:szCs w:val="21"/>
        </w:rPr>
        <w:t>として認識する傾向がある一方、後者のグループは「</w:t>
      </w:r>
      <w:r w:rsidR="00903FD1" w:rsidRPr="00F91A5D">
        <w:rPr>
          <w:rFonts w:ascii="Segoe UI" w:hAnsi="Segoe UI" w:cs="Segoe UI"/>
          <w:i/>
          <w:iCs/>
          <w:sz w:val="21"/>
          <w:szCs w:val="21"/>
        </w:rPr>
        <w:t>身体機能や認知機能の低下を</w:t>
      </w:r>
      <w:r w:rsidR="00903FD1" w:rsidRPr="00F91A5D">
        <w:rPr>
          <w:rFonts w:ascii="Segoe UI" w:hAnsi="Segoe UI" w:cs="Segoe UI"/>
          <w:sz w:val="21"/>
          <w:szCs w:val="21"/>
        </w:rPr>
        <w:t>、</w:t>
      </w:r>
      <w:r w:rsidR="00903FD1" w:rsidRPr="00F91A5D">
        <w:rPr>
          <w:rFonts w:ascii="Segoe UI" w:hAnsi="Segoe UI" w:cs="Segoe UI"/>
          <w:i/>
          <w:iCs/>
          <w:sz w:val="21"/>
          <w:szCs w:val="21"/>
        </w:rPr>
        <w:t>加齢</w:t>
      </w:r>
      <w:r w:rsidR="0044182E">
        <w:rPr>
          <w:rFonts w:ascii="ＭＳ 明朝" w:eastAsia="ＭＳ 明朝" w:hAnsi="ＭＳ 明朝" w:cs="ＭＳ 明朝" w:hint="eastAsia"/>
          <w:i/>
          <w:iCs/>
          <w:sz w:val="21"/>
          <w:szCs w:val="21"/>
          <w:lang w:eastAsia="ja-JP"/>
        </w:rPr>
        <w:t>の</w:t>
      </w:r>
      <w:r w:rsidR="00903FD1" w:rsidRPr="00F91A5D">
        <w:rPr>
          <w:rFonts w:ascii="Segoe UI" w:hAnsi="Segoe UI" w:cs="Segoe UI"/>
          <w:sz w:val="21"/>
          <w:szCs w:val="21"/>
        </w:rPr>
        <w:t>『正常な』</w:t>
      </w:r>
      <w:r w:rsidR="0044182E">
        <w:rPr>
          <w:rFonts w:ascii="ＭＳ 明朝" w:eastAsia="ＭＳ 明朝" w:hAnsi="ＭＳ 明朝" w:cs="ＭＳ 明朝" w:hint="eastAsia"/>
          <w:i/>
          <w:iCs/>
          <w:sz w:val="21"/>
          <w:szCs w:val="21"/>
          <w:lang w:eastAsia="ja-JP"/>
        </w:rPr>
        <w:t>一部</w:t>
      </w:r>
      <w:r w:rsidR="00903FD1" w:rsidRPr="00F91A5D">
        <w:rPr>
          <w:rFonts w:ascii="Segoe UI" w:hAnsi="Segoe UI" w:cs="Segoe UI"/>
          <w:i/>
          <w:iCs/>
          <w:sz w:val="21"/>
          <w:szCs w:val="21"/>
        </w:rPr>
        <w:t>と捉える傾向が強い</w:t>
      </w:r>
      <w:r w:rsidR="00903FD1" w:rsidRPr="00F91A5D">
        <w:rPr>
          <w:rFonts w:ascii="Segoe UI" w:hAnsi="Segoe UI" w:cs="Segoe UI"/>
          <w:sz w:val="21"/>
          <w:szCs w:val="21"/>
        </w:rPr>
        <w:t>」</w:t>
      </w:r>
      <w:r w:rsidR="00903FD1" w:rsidRPr="00F91A5D">
        <w:rPr>
          <w:rStyle w:val="ac"/>
          <w:rFonts w:ascii="Segoe UI" w:hAnsi="Segoe UI" w:cs="Segoe UI"/>
          <w:sz w:val="21"/>
          <w:szCs w:val="21"/>
        </w:rPr>
        <w:footnoteReference w:id="4"/>
      </w:r>
      <w:r w:rsidRPr="00F91A5D">
        <w:rPr>
          <w:rFonts w:ascii="Segoe UI" w:hAnsi="Segoe UI" w:cs="Segoe UI"/>
          <w:sz w:val="21"/>
          <w:szCs w:val="21"/>
        </w:rPr>
        <w:t xml:space="preserve"> </w:t>
      </w:r>
      <w:r w:rsidR="000121D4" w:rsidRPr="00F91A5D">
        <w:rPr>
          <w:rFonts w:ascii="Segoe UI" w:hAnsi="Segoe UI" w:cs="Segoe UI"/>
          <w:sz w:val="21"/>
          <w:szCs w:val="21"/>
        </w:rPr>
        <w:t>このような</w:t>
      </w:r>
      <w:r w:rsidR="0044182E">
        <w:rPr>
          <w:rFonts w:ascii="ＭＳ 明朝" w:eastAsia="ＭＳ 明朝" w:hAnsi="ＭＳ 明朝" w:cs="ＭＳ 明朝" w:hint="eastAsia"/>
          <w:sz w:val="21"/>
          <w:szCs w:val="21"/>
          <w:lang w:eastAsia="ja-JP"/>
        </w:rPr>
        <w:t>、</w:t>
      </w:r>
      <w:r w:rsidR="000121D4" w:rsidRPr="00F91A5D">
        <w:rPr>
          <w:rFonts w:ascii="Segoe UI" w:hAnsi="Segoe UI" w:cs="Segoe UI"/>
          <w:sz w:val="21"/>
          <w:szCs w:val="21"/>
        </w:rPr>
        <w:t>社会</w:t>
      </w:r>
      <w:r w:rsidR="0044182E">
        <w:rPr>
          <w:rFonts w:ascii="ＭＳ 明朝" w:eastAsia="ＭＳ 明朝" w:hAnsi="ＭＳ 明朝" w:cs="ＭＳ 明朝" w:hint="eastAsia"/>
          <w:sz w:val="21"/>
          <w:szCs w:val="21"/>
          <w:lang w:eastAsia="ja-JP"/>
        </w:rPr>
        <w:t>の</w:t>
      </w:r>
      <w:r w:rsidR="000121D4" w:rsidRPr="00F91A5D">
        <w:rPr>
          <w:rFonts w:ascii="Segoe UI" w:hAnsi="Segoe UI" w:cs="Segoe UI"/>
          <w:sz w:val="21"/>
          <w:szCs w:val="21"/>
        </w:rPr>
        <w:t>かなり一般化された認識は、障壁を取り除き社会参加を促進するための公的取り組みの欠如につながっている</w:t>
      </w:r>
      <w:r w:rsidR="00DC1447" w:rsidRPr="00F91A5D">
        <w:rPr>
          <w:rStyle w:val="ac"/>
          <w:rFonts w:ascii="Segoe UI" w:hAnsi="Segoe UI" w:cs="Segoe UI"/>
          <w:sz w:val="21"/>
          <w:szCs w:val="21"/>
        </w:rPr>
        <w:footnoteReference w:id="5"/>
      </w:r>
      <w:r w:rsidR="000121D4" w:rsidRPr="00F91A5D">
        <w:rPr>
          <w:rFonts w:ascii="Segoe UI" w:hAnsi="Segoe UI" w:cs="Segoe UI"/>
          <w:sz w:val="21"/>
          <w:szCs w:val="21"/>
        </w:rPr>
        <w:t xml:space="preserve"> </w:t>
      </w:r>
      <w:r w:rsidR="000121D4" w:rsidRPr="00F91A5D">
        <w:rPr>
          <w:rFonts w:ascii="Segoe UI" w:hAnsi="Segoe UI" w:cs="Segoe UI"/>
          <w:sz w:val="21"/>
          <w:szCs w:val="21"/>
        </w:rPr>
        <w:t>。</w:t>
      </w:r>
      <w:r w:rsidR="00DC1A44" w:rsidRPr="00F91A5D">
        <w:rPr>
          <w:rFonts w:ascii="Segoe UI" w:hAnsi="Segoe UI" w:cs="Segoe UI"/>
          <w:sz w:val="21"/>
          <w:szCs w:val="21"/>
        </w:rPr>
        <w:t>2019</w:t>
      </w:r>
      <w:r w:rsidR="00DC1A44" w:rsidRPr="00F91A5D">
        <w:rPr>
          <w:rFonts w:ascii="Segoe UI" w:hAnsi="Segoe UI" w:cs="Segoe UI"/>
          <w:sz w:val="21"/>
          <w:szCs w:val="21"/>
        </w:rPr>
        <w:t>年の報告</w:t>
      </w:r>
      <w:r w:rsidR="00D0071E">
        <w:rPr>
          <w:rFonts w:ascii="ＭＳ 明朝" w:eastAsia="ＭＳ 明朝" w:hAnsi="ＭＳ 明朝" w:cs="ＭＳ 明朝" w:hint="eastAsia"/>
          <w:sz w:val="21"/>
          <w:szCs w:val="21"/>
          <w:lang w:eastAsia="ja-JP"/>
        </w:rPr>
        <w:t>で、</w:t>
      </w:r>
      <w:r w:rsidR="00DC1A44" w:rsidRPr="00F91A5D">
        <w:rPr>
          <w:rFonts w:ascii="Segoe UI" w:hAnsi="Segoe UI" w:cs="Segoe UI"/>
          <w:sz w:val="21"/>
          <w:szCs w:val="21"/>
        </w:rPr>
        <w:t>前障害者権利特別報告者は、「</w:t>
      </w:r>
      <w:r w:rsidR="00DC1A44" w:rsidRPr="00F91A5D">
        <w:rPr>
          <w:rFonts w:ascii="Segoe UI" w:hAnsi="Segoe UI" w:cs="Segoe UI"/>
          <w:i/>
          <w:iCs/>
          <w:sz w:val="21"/>
          <w:szCs w:val="21"/>
        </w:rPr>
        <w:t>障害は社会的構築物としてますます理解されるようになっている一方で、高齢による不平等は主に</w:t>
      </w:r>
      <w:r w:rsidR="00DC1A44" w:rsidRPr="00F91A5D">
        <w:rPr>
          <w:rFonts w:ascii="Segoe UI" w:hAnsi="Segoe UI" w:cs="Segoe UI"/>
          <w:sz w:val="21"/>
          <w:szCs w:val="21"/>
        </w:rPr>
        <w:t>『自然な</w:t>
      </w:r>
      <w:r w:rsidR="00D0071E">
        <w:rPr>
          <w:rFonts w:ascii="ＭＳ 明朝" w:eastAsia="ＭＳ 明朝" w:hAnsi="ＭＳ 明朝" w:cs="ＭＳ 明朝" w:hint="eastAsia"/>
          <w:sz w:val="21"/>
          <w:szCs w:val="21"/>
          <w:lang w:eastAsia="ja-JP"/>
        </w:rPr>
        <w:t>もの</w:t>
      </w:r>
      <w:r w:rsidR="00DC1A44" w:rsidRPr="00F91A5D">
        <w:rPr>
          <w:rFonts w:ascii="Segoe UI" w:hAnsi="Segoe UI" w:cs="Segoe UI"/>
          <w:sz w:val="21"/>
          <w:szCs w:val="21"/>
        </w:rPr>
        <w:t>』</w:t>
      </w:r>
      <w:r w:rsidR="00DC1A44" w:rsidRPr="00F91A5D">
        <w:rPr>
          <w:rFonts w:ascii="Segoe UI" w:hAnsi="Segoe UI" w:cs="Segoe UI"/>
          <w:i/>
          <w:iCs/>
          <w:sz w:val="21"/>
          <w:szCs w:val="21"/>
        </w:rPr>
        <w:t>あるいは</w:t>
      </w:r>
      <w:r w:rsidR="00DC1A44" w:rsidRPr="00F91A5D">
        <w:rPr>
          <w:rFonts w:ascii="Segoe UI" w:hAnsi="Segoe UI" w:cs="Segoe UI"/>
          <w:sz w:val="21"/>
          <w:szCs w:val="21"/>
        </w:rPr>
        <w:t>『避けられない</w:t>
      </w:r>
      <w:r w:rsidR="00DC1A44" w:rsidRPr="00D0071E">
        <w:rPr>
          <w:rFonts w:ascii="Segoe UI" w:hAnsi="Segoe UI" w:cs="Segoe UI"/>
          <w:sz w:val="21"/>
          <w:szCs w:val="21"/>
        </w:rPr>
        <w:t>もの</w:t>
      </w:r>
      <w:r w:rsidR="00D0071E" w:rsidRPr="00F91A5D">
        <w:rPr>
          <w:rFonts w:ascii="Segoe UI" w:hAnsi="Segoe UI" w:cs="Segoe UI"/>
          <w:sz w:val="21"/>
          <w:szCs w:val="21"/>
        </w:rPr>
        <w:t>』</w:t>
      </w:r>
      <w:r w:rsidR="00DC1A44" w:rsidRPr="00F91A5D">
        <w:rPr>
          <w:rFonts w:ascii="Segoe UI" w:hAnsi="Segoe UI" w:cs="Segoe UI"/>
          <w:i/>
          <w:iCs/>
          <w:sz w:val="21"/>
          <w:szCs w:val="21"/>
        </w:rPr>
        <w:t>と見なされている</w:t>
      </w:r>
      <w:r w:rsidR="00DC1A44" w:rsidRPr="00F91A5D">
        <w:rPr>
          <w:rFonts w:ascii="Segoe UI" w:hAnsi="Segoe UI" w:cs="Segoe UI"/>
          <w:sz w:val="21"/>
          <w:szCs w:val="21"/>
        </w:rPr>
        <w:t>」と付け加えた</w:t>
      </w:r>
      <w:r w:rsidR="00DC1A44" w:rsidRPr="00F91A5D">
        <w:rPr>
          <w:rStyle w:val="ac"/>
          <w:rFonts w:ascii="Segoe UI" w:hAnsi="Segoe UI" w:cs="Segoe UI"/>
          <w:sz w:val="21"/>
          <w:szCs w:val="21"/>
        </w:rPr>
        <w:footnoteReference w:id="6"/>
      </w:r>
      <w:r w:rsidR="00B33BCD">
        <w:rPr>
          <w:rFonts w:ascii="ＭＳ 明朝" w:eastAsia="ＭＳ 明朝" w:hAnsi="ＭＳ 明朝" w:cs="ＭＳ 明朝" w:hint="eastAsia"/>
          <w:sz w:val="21"/>
          <w:szCs w:val="21"/>
          <w:lang w:eastAsia="ja-JP"/>
        </w:rPr>
        <w:t>。</w:t>
      </w:r>
      <w:r w:rsidR="007B178E" w:rsidRPr="00F91A5D">
        <w:rPr>
          <w:rFonts w:ascii="Segoe UI" w:hAnsi="Segoe UI" w:cs="Segoe UI"/>
          <w:sz w:val="21"/>
          <w:szCs w:val="21"/>
        </w:rPr>
        <w:t>しかし</w:t>
      </w:r>
      <w:r w:rsidR="007A5A23" w:rsidRPr="00F91A5D">
        <w:rPr>
          <w:rFonts w:ascii="Segoe UI" w:hAnsi="Segoe UI" w:cs="Segoe UI"/>
          <w:sz w:val="21"/>
          <w:szCs w:val="21"/>
        </w:rPr>
        <w:t>、</w:t>
      </w:r>
      <w:r w:rsidR="00B50B12" w:rsidRPr="00F91A5D">
        <w:rPr>
          <w:rFonts w:ascii="Segoe UI" w:hAnsi="Segoe UI" w:cs="Segoe UI"/>
          <w:sz w:val="21"/>
          <w:szCs w:val="21"/>
        </w:rPr>
        <w:t>加齢そのものは</w:t>
      </w:r>
      <w:r w:rsidR="00F87234" w:rsidRPr="00F91A5D">
        <w:rPr>
          <w:rFonts w:ascii="Segoe UI" w:hAnsi="Segoe UI" w:cs="Segoe UI"/>
          <w:sz w:val="21"/>
          <w:szCs w:val="21"/>
        </w:rPr>
        <w:t>人生の自然な一部である</w:t>
      </w:r>
      <w:r w:rsidR="00D0071E">
        <w:rPr>
          <w:rFonts w:ascii="ＭＳ 明朝" w:eastAsia="ＭＳ 明朝" w:hAnsi="ＭＳ 明朝" w:cs="ＭＳ 明朝" w:hint="eastAsia"/>
          <w:sz w:val="21"/>
          <w:szCs w:val="21"/>
          <w:lang w:eastAsia="ja-JP"/>
        </w:rPr>
        <w:t>が</w:t>
      </w:r>
      <w:r w:rsidR="00F87234" w:rsidRPr="00F91A5D">
        <w:rPr>
          <w:rFonts w:ascii="Segoe UI" w:hAnsi="Segoe UI" w:cs="Segoe UI"/>
          <w:sz w:val="21"/>
          <w:szCs w:val="21"/>
        </w:rPr>
        <w:t>、社会からの排除、参加の制限、差別、そして権利行使の剥奪は、</w:t>
      </w:r>
      <w:r w:rsidR="00B50B12" w:rsidRPr="00F91A5D">
        <w:rPr>
          <w:rFonts w:ascii="Segoe UI" w:hAnsi="Segoe UI" w:cs="Segoe UI"/>
          <w:sz w:val="21"/>
          <w:szCs w:val="21"/>
        </w:rPr>
        <w:t>自然なものではなく</w:t>
      </w:r>
      <w:r w:rsidR="00F87234" w:rsidRPr="00F91A5D">
        <w:rPr>
          <w:rFonts w:ascii="Segoe UI" w:hAnsi="Segoe UI" w:cs="Segoe UI"/>
          <w:sz w:val="21"/>
          <w:szCs w:val="21"/>
        </w:rPr>
        <w:t>社会的に決定されたもので</w:t>
      </w:r>
      <w:r w:rsidR="00B50B12" w:rsidRPr="00F91A5D">
        <w:rPr>
          <w:rFonts w:ascii="Segoe UI" w:hAnsi="Segoe UI" w:cs="Segoe UI"/>
          <w:sz w:val="21"/>
          <w:szCs w:val="21"/>
        </w:rPr>
        <w:t>あり</w:t>
      </w:r>
      <w:r w:rsidR="00F87234" w:rsidRPr="00F91A5D">
        <w:rPr>
          <w:rFonts w:ascii="Segoe UI" w:hAnsi="Segoe UI" w:cs="Segoe UI"/>
          <w:sz w:val="21"/>
          <w:szCs w:val="21"/>
        </w:rPr>
        <w:t>、必然的なものではなく、確実に回避可能なものである。</w:t>
      </w:r>
    </w:p>
    <w:p w14:paraId="64DE1CD4" w14:textId="33EF4DED" w:rsidR="00DC1A44" w:rsidRPr="00F91A5D" w:rsidRDefault="009B4AB2"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F91A5D">
        <w:rPr>
          <w:rFonts w:ascii="Segoe UI" w:hAnsi="Segoe UI" w:cs="Segoe UI"/>
          <w:sz w:val="21"/>
          <w:szCs w:val="21"/>
        </w:rPr>
        <w:t>障害のある高齢者は</w:t>
      </w:r>
      <w:r w:rsidR="007A5A23" w:rsidRPr="00F91A5D">
        <w:rPr>
          <w:rFonts w:ascii="Segoe UI" w:hAnsi="Segoe UI" w:cs="Segoe UI"/>
          <w:sz w:val="21"/>
          <w:szCs w:val="21"/>
        </w:rPr>
        <w:t>、</w:t>
      </w:r>
      <w:r w:rsidR="00D0071E">
        <w:rPr>
          <w:rFonts w:ascii="ＭＳ 明朝" w:eastAsia="ＭＳ 明朝" w:hAnsi="ＭＳ 明朝" w:cs="ＭＳ 明朝" w:hint="eastAsia"/>
          <w:sz w:val="21"/>
          <w:szCs w:val="21"/>
          <w:lang w:eastAsia="ja-JP"/>
        </w:rPr>
        <w:t>エイブリズム</w:t>
      </w:r>
      <w:r w:rsidRPr="00F91A5D">
        <w:rPr>
          <w:rFonts w:ascii="Segoe UI" w:hAnsi="Segoe UI" w:cs="Segoe UI"/>
          <w:sz w:val="21"/>
          <w:szCs w:val="21"/>
        </w:rPr>
        <w:t>（障害差別）とエイジズム（年齢差別）の両方</w:t>
      </w:r>
      <w:r w:rsidR="00D0071E">
        <w:rPr>
          <w:rFonts w:ascii="ＭＳ 明朝" w:eastAsia="ＭＳ 明朝" w:hAnsi="ＭＳ 明朝" w:cs="ＭＳ 明朝" w:hint="eastAsia"/>
          <w:sz w:val="21"/>
          <w:szCs w:val="21"/>
          <w:lang w:eastAsia="ja-JP"/>
        </w:rPr>
        <w:t>の</w:t>
      </w:r>
      <w:r w:rsidRPr="00F91A5D">
        <w:rPr>
          <w:rFonts w:ascii="Segoe UI" w:hAnsi="Segoe UI" w:cs="Segoe UI"/>
          <w:sz w:val="21"/>
          <w:szCs w:val="21"/>
        </w:rPr>
        <w:t>否定的な認識</w:t>
      </w:r>
      <w:r w:rsidR="007A5A23" w:rsidRPr="00F91A5D">
        <w:rPr>
          <w:rFonts w:ascii="Segoe UI" w:hAnsi="Segoe UI" w:cs="Segoe UI"/>
          <w:sz w:val="21"/>
          <w:szCs w:val="21"/>
        </w:rPr>
        <w:t>、スティグマ、</w:t>
      </w:r>
      <w:r w:rsidR="00D0071E">
        <w:rPr>
          <w:rFonts w:ascii="ＭＳ 明朝" w:eastAsia="ＭＳ 明朝" w:hAnsi="ＭＳ 明朝" w:cs="ＭＳ 明朝" w:hint="eastAsia"/>
          <w:sz w:val="21"/>
          <w:szCs w:val="21"/>
          <w:lang w:eastAsia="ja-JP"/>
        </w:rPr>
        <w:t>固定観念</w:t>
      </w:r>
      <w:r w:rsidR="007A5A23" w:rsidRPr="00F91A5D">
        <w:rPr>
          <w:rFonts w:ascii="Segoe UI" w:hAnsi="Segoe UI" w:cs="Segoe UI"/>
          <w:sz w:val="21"/>
          <w:szCs w:val="21"/>
        </w:rPr>
        <w:t>に</w:t>
      </w:r>
      <w:r w:rsidRPr="00F91A5D">
        <w:rPr>
          <w:rFonts w:ascii="Segoe UI" w:hAnsi="Segoe UI" w:cs="Segoe UI"/>
          <w:sz w:val="21"/>
          <w:szCs w:val="21"/>
        </w:rPr>
        <w:t>さらされている。その結果、彼らは「悪化した形態の差別や特定の人権侵害</w:t>
      </w:r>
      <w:r w:rsidRPr="00F91A5D">
        <w:rPr>
          <w:rFonts w:ascii="Segoe UI" w:hAnsi="Segoe UI" w:cs="Segoe UI"/>
          <w:sz w:val="21"/>
          <w:szCs w:val="21"/>
        </w:rPr>
        <w:t>……</w:t>
      </w:r>
      <w:r w:rsidRPr="00F91A5D">
        <w:rPr>
          <w:rFonts w:ascii="Segoe UI" w:hAnsi="Segoe UI" w:cs="Segoe UI"/>
          <w:sz w:val="21"/>
          <w:szCs w:val="21"/>
        </w:rPr>
        <w:t>力の喪失、自律の否定、周縁化</w:t>
      </w:r>
      <w:r w:rsidR="00D0071E">
        <w:rPr>
          <w:rFonts w:ascii="ＭＳ 明朝" w:eastAsia="ＭＳ 明朝" w:hAnsi="ＭＳ 明朝" w:cs="ＭＳ 明朝" w:hint="eastAsia"/>
          <w:sz w:val="21"/>
          <w:szCs w:val="21"/>
          <w:lang w:eastAsia="ja-JP"/>
        </w:rPr>
        <w:t>（社会から置き去りにされること）</w:t>
      </w:r>
      <w:r w:rsidRPr="00F91A5D">
        <w:rPr>
          <w:rFonts w:ascii="Segoe UI" w:hAnsi="Segoe UI" w:cs="Segoe UI"/>
          <w:sz w:val="21"/>
          <w:szCs w:val="21"/>
        </w:rPr>
        <w:t>、文化的軽視」の被害者となり</w:t>
      </w:r>
      <w:r w:rsidRPr="00F91A5D">
        <w:rPr>
          <w:rStyle w:val="ac"/>
          <w:rFonts w:ascii="Segoe UI" w:hAnsi="Segoe UI" w:cs="Segoe UI"/>
          <w:sz w:val="21"/>
          <w:szCs w:val="21"/>
        </w:rPr>
        <w:footnoteReference w:id="7"/>
      </w:r>
      <w:r w:rsidRPr="00F91A5D">
        <w:rPr>
          <w:rFonts w:ascii="Segoe UI" w:hAnsi="Segoe UI" w:cs="Segoe UI"/>
          <w:sz w:val="21"/>
          <w:szCs w:val="21"/>
        </w:rPr>
        <w:t xml:space="preserve"> </w:t>
      </w:r>
      <w:r w:rsidRPr="00F91A5D">
        <w:rPr>
          <w:rFonts w:ascii="Segoe UI" w:hAnsi="Segoe UI" w:cs="Segoe UI"/>
          <w:sz w:val="21"/>
          <w:szCs w:val="21"/>
        </w:rPr>
        <w:t>、「社会的孤立、排除、貧困、虐待に陥りやすい」</w:t>
      </w:r>
      <w:r w:rsidRPr="00F91A5D">
        <w:rPr>
          <w:rStyle w:val="ac"/>
          <w:rFonts w:ascii="Segoe UI" w:hAnsi="Segoe UI" w:cs="Segoe UI"/>
          <w:sz w:val="21"/>
          <w:szCs w:val="21"/>
        </w:rPr>
        <w:footnoteReference w:id="8"/>
      </w:r>
      <w:r w:rsidR="007A5A23" w:rsidRPr="00F91A5D">
        <w:rPr>
          <w:rFonts w:ascii="Segoe UI" w:hAnsi="Segoe UI" w:cs="Segoe UI"/>
          <w:sz w:val="21"/>
          <w:szCs w:val="21"/>
        </w:rPr>
        <w:t xml:space="preserve"> </w:t>
      </w:r>
      <w:r w:rsidR="007A5A23" w:rsidRPr="00F91A5D">
        <w:rPr>
          <w:rFonts w:ascii="Segoe UI" w:hAnsi="Segoe UI" w:cs="Segoe UI"/>
          <w:sz w:val="21"/>
          <w:szCs w:val="21"/>
        </w:rPr>
        <w:t>。これには、地域社会に基づく支援の欠如や施設</w:t>
      </w:r>
      <w:r w:rsidR="00D0071E">
        <w:rPr>
          <w:rFonts w:ascii="ＭＳ 明朝" w:eastAsia="ＭＳ 明朝" w:hAnsi="ＭＳ 明朝" w:cs="ＭＳ 明朝" w:hint="eastAsia"/>
          <w:sz w:val="21"/>
          <w:szCs w:val="21"/>
          <w:lang w:eastAsia="ja-JP"/>
        </w:rPr>
        <w:t>収容</w:t>
      </w:r>
      <w:r w:rsidR="007A5A23" w:rsidRPr="00F91A5D">
        <w:rPr>
          <w:rFonts w:ascii="Segoe UI" w:hAnsi="Segoe UI" w:cs="Segoe UI"/>
          <w:sz w:val="21"/>
          <w:szCs w:val="21"/>
        </w:rPr>
        <w:t>が含まれる</w:t>
      </w:r>
      <w:r w:rsidRPr="00F91A5D">
        <w:rPr>
          <w:rFonts w:ascii="Segoe UI" w:hAnsi="Segoe UI" w:cs="Segoe UI"/>
          <w:sz w:val="21"/>
          <w:szCs w:val="21"/>
        </w:rPr>
        <w:t>。</w:t>
      </w:r>
      <w:r w:rsidR="007A5A23" w:rsidRPr="00F91A5D">
        <w:rPr>
          <w:rStyle w:val="ac"/>
          <w:rFonts w:ascii="Segoe UI" w:hAnsi="Segoe UI" w:cs="Segoe UI"/>
          <w:sz w:val="21"/>
          <w:szCs w:val="21"/>
        </w:rPr>
        <w:footnoteReference w:id="9"/>
      </w:r>
      <w:r w:rsidRPr="00F91A5D">
        <w:rPr>
          <w:rFonts w:ascii="Segoe UI" w:hAnsi="Segoe UI" w:cs="Segoe UI"/>
          <w:sz w:val="21"/>
          <w:szCs w:val="21"/>
        </w:rPr>
        <w:t xml:space="preserve"> </w:t>
      </w:r>
      <w:r w:rsidRPr="00F91A5D">
        <w:rPr>
          <w:rFonts w:ascii="Segoe UI" w:hAnsi="Segoe UI" w:cs="Segoe UI"/>
          <w:sz w:val="21"/>
          <w:szCs w:val="21"/>
        </w:rPr>
        <w:t>ジェンダーの視点を加えると、</w:t>
      </w:r>
      <w:r w:rsidR="007A5A23" w:rsidRPr="00F91A5D">
        <w:rPr>
          <w:rFonts w:ascii="Segoe UI" w:hAnsi="Segoe UI" w:cs="Segoe UI"/>
          <w:sz w:val="21"/>
          <w:szCs w:val="21"/>
        </w:rPr>
        <w:t>障害のある</w:t>
      </w:r>
      <w:r w:rsidRPr="00F91A5D">
        <w:rPr>
          <w:rFonts w:ascii="Segoe UI" w:hAnsi="Segoe UI" w:cs="Segoe UI"/>
          <w:sz w:val="21"/>
          <w:szCs w:val="21"/>
        </w:rPr>
        <w:t>高齢女性は、経済的依存、ニーズの充足不足、</w:t>
      </w:r>
      <w:r w:rsidR="00457192" w:rsidRPr="00F91A5D">
        <w:rPr>
          <w:rFonts w:ascii="Segoe UI" w:hAnsi="Segoe UI" w:cs="Segoe UI"/>
          <w:sz w:val="21"/>
          <w:szCs w:val="21"/>
        </w:rPr>
        <w:t>人権侵害に</w:t>
      </w:r>
      <w:r w:rsidRPr="00F91A5D">
        <w:rPr>
          <w:rFonts w:ascii="Segoe UI" w:hAnsi="Segoe UI" w:cs="Segoe UI"/>
          <w:sz w:val="21"/>
          <w:szCs w:val="21"/>
        </w:rPr>
        <w:t>直面する可能性がより高いことが想起される</w:t>
      </w:r>
      <w:r w:rsidRPr="00F91A5D">
        <w:rPr>
          <w:rStyle w:val="ac"/>
          <w:rFonts w:ascii="Segoe UI" w:hAnsi="Segoe UI" w:cs="Segoe UI"/>
          <w:sz w:val="21"/>
          <w:szCs w:val="21"/>
        </w:rPr>
        <w:footnoteReference w:id="10"/>
      </w:r>
      <w:r w:rsidR="008C6AFB" w:rsidRPr="00F91A5D">
        <w:rPr>
          <w:rFonts w:ascii="Segoe UI" w:hAnsi="Segoe UI" w:cs="Segoe UI"/>
          <w:sz w:val="21"/>
          <w:szCs w:val="21"/>
        </w:rPr>
        <w:t>。</w:t>
      </w:r>
      <w:r w:rsidR="007A5A23" w:rsidRPr="00F91A5D">
        <w:rPr>
          <w:rFonts w:ascii="Segoe UI" w:hAnsi="Segoe UI" w:cs="Segoe UI"/>
          <w:sz w:val="21"/>
          <w:szCs w:val="21"/>
        </w:rPr>
        <w:t xml:space="preserve"> COVID-19</w:t>
      </w:r>
      <w:r w:rsidR="007A5A23" w:rsidRPr="00F91A5D">
        <w:rPr>
          <w:rFonts w:ascii="Segoe UI" w:hAnsi="Segoe UI" w:cs="Segoe UI"/>
          <w:sz w:val="21"/>
          <w:szCs w:val="21"/>
        </w:rPr>
        <w:t>パンデミックは、施設入所</w:t>
      </w:r>
      <w:r w:rsidR="00D0071E">
        <w:rPr>
          <w:rFonts w:ascii="ＭＳ 明朝" w:eastAsia="ＭＳ 明朝" w:hAnsi="ＭＳ 明朝" w:cs="ＭＳ 明朝" w:hint="eastAsia"/>
          <w:sz w:val="21"/>
          <w:szCs w:val="21"/>
          <w:lang w:eastAsia="ja-JP"/>
        </w:rPr>
        <w:t>中の</w:t>
      </w:r>
      <w:r w:rsidR="007A5A23" w:rsidRPr="00F91A5D">
        <w:rPr>
          <w:rFonts w:ascii="Segoe UI" w:hAnsi="Segoe UI" w:cs="Segoe UI"/>
          <w:sz w:val="21"/>
          <w:szCs w:val="21"/>
        </w:rPr>
        <w:t>障害のあ</w:t>
      </w:r>
      <w:r w:rsidR="007A5A23" w:rsidRPr="00F91A5D">
        <w:rPr>
          <w:rFonts w:ascii="Segoe UI" w:hAnsi="Segoe UI" w:cs="Segoe UI"/>
          <w:sz w:val="21"/>
          <w:szCs w:val="21"/>
        </w:rPr>
        <w:lastRenderedPageBreak/>
        <w:t>る高齢者</w:t>
      </w:r>
      <w:r w:rsidR="00D0071E">
        <w:rPr>
          <w:rFonts w:ascii="ＭＳ 明朝" w:eastAsia="ＭＳ 明朝" w:hAnsi="ＭＳ 明朝" w:cs="ＭＳ 明朝" w:hint="eastAsia"/>
          <w:sz w:val="21"/>
          <w:szCs w:val="21"/>
          <w:lang w:eastAsia="ja-JP"/>
        </w:rPr>
        <w:t>に</w:t>
      </w:r>
      <w:r w:rsidR="007A5A23" w:rsidRPr="00F91A5D">
        <w:rPr>
          <w:rFonts w:ascii="Segoe UI" w:hAnsi="Segoe UI" w:cs="Segoe UI"/>
          <w:sz w:val="21"/>
          <w:szCs w:val="21"/>
        </w:rPr>
        <w:t>特に</w:t>
      </w:r>
      <w:r w:rsidR="00D0071E">
        <w:rPr>
          <w:rFonts w:ascii="ＭＳ 明朝" w:eastAsia="ＭＳ 明朝" w:hAnsi="ＭＳ 明朝" w:cs="ＭＳ 明朝" w:hint="eastAsia"/>
          <w:sz w:val="21"/>
          <w:szCs w:val="21"/>
          <w:lang w:eastAsia="ja-JP"/>
        </w:rPr>
        <w:t>みられる</w:t>
      </w:r>
      <w:r w:rsidR="007A5A23" w:rsidRPr="00F91A5D">
        <w:rPr>
          <w:rFonts w:ascii="Segoe UI" w:hAnsi="Segoe UI" w:cs="Segoe UI"/>
          <w:sz w:val="21"/>
          <w:szCs w:val="21"/>
        </w:rPr>
        <w:t>他のリスクを明確に示しており、これには高い死亡率や、障害に基づく「トリアージ」の実践さえも含まれる。</w:t>
      </w:r>
      <w:r w:rsidR="007A5A23" w:rsidRPr="00F91A5D">
        <w:rPr>
          <w:rFonts w:ascii="Segoe UI" w:hAnsi="Segoe UI" w:cs="Segoe UI"/>
          <w:sz w:val="21"/>
          <w:szCs w:val="21"/>
        </w:rPr>
        <w:t xml:space="preserve"> </w:t>
      </w:r>
    </w:p>
    <w:p w14:paraId="52D59B80" w14:textId="75A1BE04" w:rsidR="00DC1447" w:rsidRPr="00F91A5D" w:rsidRDefault="00DC144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Style w:val="ac"/>
          <w:rFonts w:ascii="Segoe UI" w:hAnsi="Segoe UI" w:cs="Segoe UI"/>
          <w:sz w:val="21"/>
          <w:szCs w:val="21"/>
          <w:vertAlign w:val="baseline"/>
        </w:rPr>
      </w:pPr>
      <w:r w:rsidRPr="00F91A5D">
        <w:rPr>
          <w:rFonts w:ascii="Segoe UI" w:hAnsi="Segoe UI" w:cs="Segoe UI"/>
          <w:sz w:val="21"/>
          <w:szCs w:val="21"/>
        </w:rPr>
        <w:t>特に懸念されるのは、障害関連と高齢者関連</w:t>
      </w:r>
      <w:r w:rsidR="00D0071E">
        <w:rPr>
          <w:rFonts w:ascii="ＭＳ 明朝" w:eastAsia="ＭＳ 明朝" w:hAnsi="ＭＳ 明朝" w:cs="ＭＳ 明朝" w:hint="eastAsia"/>
          <w:sz w:val="21"/>
          <w:szCs w:val="21"/>
          <w:lang w:eastAsia="ja-JP"/>
        </w:rPr>
        <w:t>の</w:t>
      </w:r>
      <w:r w:rsidRPr="00F91A5D">
        <w:rPr>
          <w:rFonts w:ascii="Segoe UI" w:hAnsi="Segoe UI" w:cs="Segoe UI"/>
          <w:sz w:val="21"/>
          <w:szCs w:val="21"/>
        </w:rPr>
        <w:t>政策の</w:t>
      </w:r>
      <w:r w:rsidR="00D0071E">
        <w:rPr>
          <w:rFonts w:ascii="ＭＳ 明朝" w:eastAsia="ＭＳ 明朝" w:hAnsi="ＭＳ 明朝" w:cs="ＭＳ 明朝" w:hint="eastAsia"/>
          <w:sz w:val="21"/>
          <w:szCs w:val="21"/>
          <w:lang w:eastAsia="ja-JP"/>
        </w:rPr>
        <w:t>間の</w:t>
      </w:r>
      <w:r w:rsidRPr="00F91A5D">
        <w:rPr>
          <w:rFonts w:ascii="Segoe UI" w:hAnsi="Segoe UI" w:cs="Segoe UI"/>
          <w:sz w:val="21"/>
          <w:szCs w:val="21"/>
        </w:rPr>
        <w:t>断片化</w:t>
      </w:r>
      <w:r w:rsidR="00D0071E">
        <w:rPr>
          <w:rFonts w:ascii="ＭＳ 明朝" w:eastAsia="ＭＳ 明朝" w:hAnsi="ＭＳ 明朝" w:cs="ＭＳ 明朝" w:hint="eastAsia"/>
          <w:sz w:val="21"/>
          <w:szCs w:val="21"/>
          <w:lang w:eastAsia="ja-JP"/>
        </w:rPr>
        <w:t>（ばらばらであること）</w:t>
      </w:r>
      <w:r w:rsidRPr="00F91A5D">
        <w:rPr>
          <w:rFonts w:ascii="Segoe UI" w:hAnsi="Segoe UI" w:cs="Segoe UI"/>
          <w:sz w:val="21"/>
          <w:szCs w:val="21"/>
        </w:rPr>
        <w:t>、および適用範囲の</w:t>
      </w:r>
      <w:r w:rsidR="00D0071E">
        <w:rPr>
          <w:rFonts w:ascii="ＭＳ 明朝" w:eastAsia="ＭＳ 明朝" w:hAnsi="ＭＳ 明朝" w:cs="ＭＳ 明朝" w:hint="eastAsia"/>
          <w:sz w:val="21"/>
          <w:szCs w:val="21"/>
          <w:lang w:eastAsia="ja-JP"/>
        </w:rPr>
        <w:t>空白（格差）</w:t>
      </w:r>
      <w:r w:rsidRPr="00F91A5D">
        <w:rPr>
          <w:rFonts w:ascii="Segoe UI" w:hAnsi="Segoe UI" w:cs="Segoe UI"/>
          <w:sz w:val="21"/>
          <w:szCs w:val="21"/>
        </w:rPr>
        <w:t>である。</w:t>
      </w:r>
      <w:r w:rsidR="007A5A23" w:rsidRPr="00F91A5D">
        <w:rPr>
          <w:rFonts w:ascii="Segoe UI" w:hAnsi="Segoe UI" w:cs="Segoe UI"/>
          <w:sz w:val="21"/>
          <w:szCs w:val="21"/>
        </w:rPr>
        <w:t>典型的な</w:t>
      </w:r>
      <w:r w:rsidRPr="00F91A5D">
        <w:rPr>
          <w:rFonts w:ascii="Segoe UI" w:hAnsi="Segoe UI" w:cs="Segoe UI"/>
          <w:sz w:val="21"/>
          <w:szCs w:val="21"/>
        </w:rPr>
        <w:t>例としては、定年（例：</w:t>
      </w:r>
      <w:r w:rsidRPr="00F91A5D">
        <w:rPr>
          <w:rFonts w:ascii="Segoe UI" w:hAnsi="Segoe UI" w:cs="Segoe UI"/>
          <w:sz w:val="21"/>
          <w:szCs w:val="21"/>
        </w:rPr>
        <w:t>65</w:t>
      </w:r>
      <w:r w:rsidRPr="00F91A5D">
        <w:rPr>
          <w:rFonts w:ascii="Segoe UI" w:hAnsi="Segoe UI" w:cs="Segoe UI"/>
          <w:sz w:val="21"/>
          <w:szCs w:val="21"/>
        </w:rPr>
        <w:t>歳）を迎え、障害給付やプログラムの受給資格を失い、</w:t>
      </w:r>
      <w:r w:rsidR="007A5A23" w:rsidRPr="00F91A5D">
        <w:rPr>
          <w:rFonts w:ascii="Segoe UI" w:hAnsi="Segoe UI" w:cs="Segoe UI"/>
          <w:sz w:val="21"/>
          <w:szCs w:val="21"/>
        </w:rPr>
        <w:t>自身のニーズへの対応が不十分な</w:t>
      </w:r>
      <w:r w:rsidRPr="00F91A5D">
        <w:rPr>
          <w:rFonts w:ascii="Segoe UI" w:hAnsi="Segoe UI" w:cs="Segoe UI"/>
          <w:sz w:val="21"/>
          <w:szCs w:val="21"/>
        </w:rPr>
        <w:t>高齢者向け制度に移行させられる</w:t>
      </w:r>
      <w:r w:rsidR="0054756D">
        <w:rPr>
          <w:rFonts w:ascii="ＭＳ 明朝" w:eastAsia="ＭＳ 明朝" w:hAnsi="ＭＳ 明朝" w:cs="ＭＳ 明朝" w:hint="eastAsia"/>
          <w:sz w:val="21"/>
          <w:szCs w:val="21"/>
        </w:rPr>
        <w:t>障害のある人</w:t>
      </w:r>
      <w:r w:rsidRPr="00F91A5D">
        <w:rPr>
          <w:rFonts w:ascii="Segoe UI" w:hAnsi="Segoe UI" w:cs="Segoe UI"/>
          <w:sz w:val="21"/>
          <w:szCs w:val="21"/>
        </w:rPr>
        <w:t>が挙げられる。同様に、高齢になってから</w:t>
      </w:r>
      <w:r w:rsidR="00D0071E">
        <w:rPr>
          <w:rFonts w:ascii="ＭＳ 明朝" w:eastAsia="ＭＳ 明朝" w:hAnsi="ＭＳ 明朝" w:cs="ＭＳ 明朝" w:hint="eastAsia"/>
          <w:sz w:val="21"/>
          <w:szCs w:val="21"/>
          <w:lang w:eastAsia="ja-JP"/>
        </w:rPr>
        <w:t>機能</w:t>
      </w:r>
      <w:r w:rsidRPr="00F91A5D">
        <w:rPr>
          <w:rFonts w:ascii="Segoe UI" w:hAnsi="Segoe UI" w:cs="Segoe UI"/>
          <w:sz w:val="21"/>
          <w:szCs w:val="21"/>
        </w:rPr>
        <w:t>障害を</w:t>
      </w:r>
      <w:r w:rsidR="00D0071E">
        <w:rPr>
          <w:rFonts w:ascii="ＭＳ 明朝" w:eastAsia="ＭＳ 明朝" w:hAnsi="ＭＳ 明朝" w:cs="ＭＳ 明朝" w:hint="eastAsia"/>
          <w:sz w:val="21"/>
          <w:szCs w:val="21"/>
          <w:lang w:eastAsia="ja-JP"/>
        </w:rPr>
        <w:t>も</w:t>
      </w:r>
      <w:r w:rsidRPr="00F91A5D">
        <w:rPr>
          <w:rFonts w:ascii="Segoe UI" w:hAnsi="Segoe UI" w:cs="Segoe UI"/>
          <w:sz w:val="21"/>
          <w:szCs w:val="21"/>
        </w:rPr>
        <w:t>った人は、障害に基づくサービスを受ける資格がない場合がある</w:t>
      </w:r>
      <w:r w:rsidRPr="00F91A5D">
        <w:rPr>
          <w:rStyle w:val="ac"/>
          <w:rFonts w:ascii="Segoe UI" w:hAnsi="Segoe UI" w:cs="Segoe UI"/>
          <w:sz w:val="21"/>
          <w:szCs w:val="21"/>
        </w:rPr>
        <w:footnoteReference w:id="11"/>
      </w:r>
      <w:r w:rsidR="00B33BCD" w:rsidRPr="00F91A5D">
        <w:rPr>
          <w:rFonts w:ascii="Segoe UI" w:hAnsi="Segoe UI" w:cs="Segoe UI"/>
          <w:sz w:val="21"/>
          <w:szCs w:val="21"/>
        </w:rPr>
        <w:t>。</w:t>
      </w:r>
    </w:p>
    <w:p w14:paraId="293C676A" w14:textId="5C726846" w:rsidR="003875A5" w:rsidRPr="00F91A5D" w:rsidRDefault="007A5A23"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sidRPr="00F91A5D">
        <w:rPr>
          <w:rFonts w:ascii="Segoe UI" w:hAnsi="Segoe UI" w:cs="Segoe UI"/>
          <w:sz w:val="21"/>
          <w:szCs w:val="21"/>
        </w:rPr>
        <w:t>上記の考察は網羅的なものではないが、</w:t>
      </w:r>
      <w:r w:rsidR="00B04682" w:rsidRPr="00F91A5D">
        <w:rPr>
          <w:rFonts w:ascii="Segoe UI" w:hAnsi="Segoe UI" w:cs="Segoe UI"/>
          <w:sz w:val="21"/>
          <w:szCs w:val="21"/>
        </w:rPr>
        <w:t>高齢者の権利に関する法的拘束力のある文書の策定において、</w:t>
      </w:r>
      <w:r w:rsidR="003875A5" w:rsidRPr="00F91A5D">
        <w:rPr>
          <w:rFonts w:ascii="Segoe UI" w:hAnsi="Segoe UI" w:cs="Segoe UI"/>
          <w:sz w:val="21"/>
          <w:szCs w:val="21"/>
        </w:rPr>
        <w:t>プロセスと内容の両面から、障害のインクルージョンと強力な交差的アプローチ</w:t>
      </w:r>
      <w:r w:rsidR="00D0071E">
        <w:rPr>
          <w:rFonts w:ascii="ＭＳ 明朝" w:eastAsia="ＭＳ 明朝" w:hAnsi="ＭＳ 明朝" w:cs="ＭＳ 明朝" w:hint="eastAsia"/>
          <w:sz w:val="21"/>
          <w:szCs w:val="21"/>
          <w:lang w:eastAsia="ja-JP"/>
        </w:rPr>
        <w:t>の</w:t>
      </w:r>
      <w:r w:rsidR="003875A5" w:rsidRPr="00F91A5D">
        <w:rPr>
          <w:rFonts w:ascii="Segoe UI" w:hAnsi="Segoe UI" w:cs="Segoe UI"/>
          <w:sz w:val="21"/>
          <w:szCs w:val="21"/>
        </w:rPr>
        <w:t>確保</w:t>
      </w:r>
      <w:r w:rsidR="00D0071E">
        <w:rPr>
          <w:rFonts w:ascii="ＭＳ 明朝" w:eastAsia="ＭＳ 明朝" w:hAnsi="ＭＳ 明朝" w:cs="ＭＳ 明朝" w:hint="eastAsia"/>
          <w:sz w:val="21"/>
          <w:szCs w:val="21"/>
          <w:lang w:eastAsia="ja-JP"/>
        </w:rPr>
        <w:t>が</w:t>
      </w:r>
      <w:r w:rsidRPr="00F91A5D">
        <w:rPr>
          <w:rFonts w:ascii="Segoe UI" w:hAnsi="Segoe UI" w:cs="Segoe UI"/>
          <w:sz w:val="21"/>
          <w:szCs w:val="21"/>
        </w:rPr>
        <w:t>いかに重要であるかを示している</w:t>
      </w:r>
      <w:r w:rsidR="00B04682" w:rsidRPr="00F91A5D">
        <w:rPr>
          <w:rFonts w:ascii="Segoe UI" w:hAnsi="Segoe UI" w:cs="Segoe UI"/>
          <w:sz w:val="21"/>
          <w:szCs w:val="21"/>
        </w:rPr>
        <w:t>。</w:t>
      </w:r>
    </w:p>
    <w:p w14:paraId="60A08BE6" w14:textId="2C172D22" w:rsidR="00A83D36" w:rsidRPr="00F91A5D" w:rsidRDefault="0053770E" w:rsidP="00AF2BAC">
      <w:pPr>
        <w:pStyle w:val="1"/>
        <w:tabs>
          <w:tab w:val="left" w:pos="426"/>
        </w:tabs>
        <w:rPr>
          <w:color w:val="0070C0"/>
          <w:sz w:val="24"/>
          <w:szCs w:val="24"/>
        </w:rPr>
      </w:pPr>
      <w:r w:rsidRPr="00F91A5D">
        <w:rPr>
          <w:color w:val="0070C0"/>
          <w:sz w:val="24"/>
          <w:szCs w:val="24"/>
        </w:rPr>
        <w:t xml:space="preserve"> </w:t>
      </w:r>
      <w:r w:rsidR="008056C7" w:rsidRPr="00F91A5D">
        <w:rPr>
          <w:color w:val="0070C0"/>
          <w:sz w:val="24"/>
          <w:szCs w:val="24"/>
        </w:rPr>
        <w:t>包括的枠組みの要素</w:t>
      </w:r>
    </w:p>
    <w:tbl>
      <w:tblPr>
        <w:tblStyle w:val="a7"/>
        <w:tblW w:w="0" w:type="auto"/>
        <w:tblLook w:val="04A0" w:firstRow="1" w:lastRow="0" w:firstColumn="1" w:lastColumn="0" w:noHBand="0" w:noVBand="1"/>
      </w:tblPr>
      <w:tblGrid>
        <w:gridCol w:w="8494"/>
      </w:tblGrid>
      <w:tr w:rsidR="00A83D36" w:rsidRPr="00F91A5D" w14:paraId="2C297D32" w14:textId="77777777" w:rsidTr="00836D9A">
        <w:trPr>
          <w:trHeight w:val="1159"/>
        </w:trPr>
        <w:tc>
          <w:tcPr>
            <w:tcW w:w="8494" w:type="dxa"/>
          </w:tcPr>
          <w:p w14:paraId="61C05FD6" w14:textId="649A8362" w:rsidR="00A83D36" w:rsidRPr="00F91A5D" w:rsidRDefault="00836D9A" w:rsidP="00AF2BAC">
            <w:pPr>
              <w:tabs>
                <w:tab w:val="left" w:pos="426"/>
              </w:tabs>
              <w:adjustRightInd w:val="0"/>
              <w:snapToGrid w:val="0"/>
              <w:spacing w:after="240"/>
              <w:jc w:val="both"/>
              <w:rPr>
                <w:rFonts w:ascii="Segoe UI" w:hAnsi="Segoe UI" w:cs="Segoe UI"/>
                <w:b/>
                <w:bCs/>
                <w:i/>
                <w:iCs/>
                <w:color w:val="000000"/>
                <w:sz w:val="21"/>
                <w:szCs w:val="21"/>
              </w:rPr>
            </w:pPr>
            <w:r w:rsidRPr="00836D9A">
              <w:rPr>
                <w:rFonts w:ascii="ＭＳ ゴシック" w:eastAsia="ＭＳ ゴシック" w:hAnsi="ＭＳ ゴシック" w:cs="ＭＳ ゴシック" w:hint="eastAsia"/>
                <w:b/>
                <w:bCs/>
                <w:i/>
                <w:iCs/>
                <w:color w:val="000000"/>
                <w:sz w:val="21"/>
                <w:szCs w:val="21"/>
              </w:rPr>
              <w:t>高齢者の人権に関する国際的な法的拘束力のある文書は、どのような包括的な枠組みに基づいて策定されるべきか。さらに、高齢者がすべての人権および基本的自由を完全かつ平等に享受する権利所有者であるという認識を、その文書が最も適切に反映し、強化するにはどうすべきか。</w:t>
            </w:r>
          </w:p>
        </w:tc>
      </w:tr>
    </w:tbl>
    <w:p w14:paraId="51DBFFED" w14:textId="77777777" w:rsidR="003875A5" w:rsidRPr="00F91A5D" w:rsidRDefault="003875A5" w:rsidP="00AF2BAC">
      <w:pPr>
        <w:pStyle w:val="2"/>
        <w:tabs>
          <w:tab w:val="left" w:pos="426"/>
        </w:tabs>
        <w:adjustRightInd w:val="0"/>
        <w:snapToGrid w:val="0"/>
        <w:spacing w:before="0" w:after="240"/>
        <w:ind w:left="360"/>
        <w:rPr>
          <w:sz w:val="21"/>
          <w:szCs w:val="21"/>
        </w:rPr>
      </w:pPr>
    </w:p>
    <w:p w14:paraId="6655C281" w14:textId="155BC7BE" w:rsidR="00081901" w:rsidRPr="00F91A5D" w:rsidRDefault="0015758F" w:rsidP="00F6454B">
      <w:r w:rsidRPr="00F91A5D">
        <w:rPr>
          <w:rFonts w:eastAsia="ＭＳ 明朝" w:hint="eastAsia"/>
        </w:rPr>
        <w:t>権利の行使を促進・確保するための、年齢に基づく差別、スティグマ、偏見、固定観念の根絶に焦点を当てる</w:t>
      </w:r>
    </w:p>
    <w:p w14:paraId="75038CF5" w14:textId="382389B4" w:rsidR="005E53EE"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ＭＳ 明朝" w:eastAsia="ＭＳ 明朝" w:hAnsi="ＭＳ 明朝" w:cs="ＭＳ 明朝" w:hint="eastAsia"/>
          <w:sz w:val="21"/>
          <w:szCs w:val="21"/>
          <w:lang w:eastAsia="ja-JP"/>
        </w:rPr>
        <w:t xml:space="preserve"> </w:t>
      </w:r>
      <w:r w:rsidR="00457192" w:rsidRPr="00452C37">
        <w:rPr>
          <w:rFonts w:ascii="Segoe UI" w:hAnsi="Segoe UI" w:cs="Segoe UI"/>
          <w:sz w:val="21"/>
          <w:szCs w:val="21"/>
        </w:rPr>
        <w:t>障害者権利条約は、障害の理解</w:t>
      </w:r>
      <w:r w:rsidR="009B3D1F">
        <w:rPr>
          <w:rFonts w:ascii="ＭＳ 明朝" w:eastAsia="ＭＳ 明朝" w:hAnsi="ＭＳ 明朝" w:cs="ＭＳ 明朝" w:hint="eastAsia"/>
          <w:sz w:val="21"/>
          <w:szCs w:val="21"/>
          <w:lang w:eastAsia="ja-JP"/>
        </w:rPr>
        <w:t>の</w:t>
      </w:r>
      <w:r w:rsidR="00457192" w:rsidRPr="00452C37">
        <w:rPr>
          <w:rFonts w:ascii="Segoe UI" w:hAnsi="Segoe UI" w:cs="Segoe UI"/>
          <w:sz w:val="21"/>
          <w:szCs w:val="21"/>
        </w:rPr>
        <w:t>「パラダイムシフト</w:t>
      </w:r>
      <w:r w:rsidR="005E53EE" w:rsidRPr="00452C37">
        <w:rPr>
          <w:rFonts w:ascii="Segoe UI" w:hAnsi="Segoe UI" w:cs="Segoe UI"/>
          <w:sz w:val="21"/>
          <w:szCs w:val="21"/>
        </w:rPr>
        <w:t>」</w:t>
      </w:r>
      <w:r w:rsidR="00457192" w:rsidRPr="00452C37">
        <w:rPr>
          <w:rFonts w:ascii="Segoe UI" w:hAnsi="Segoe UI" w:cs="Segoe UI"/>
          <w:sz w:val="21"/>
          <w:szCs w:val="21"/>
        </w:rPr>
        <w:t>をもたらし、慈善や医学</w:t>
      </w:r>
      <w:r w:rsidR="00457192" w:rsidRPr="00F91A5D">
        <w:rPr>
          <w:rFonts w:ascii="Segoe UI" w:hAnsi="Segoe UI" w:cs="Segoe UI"/>
          <w:sz w:val="21"/>
          <w:szCs w:val="21"/>
        </w:rPr>
        <w:t>的な理解から、</w:t>
      </w:r>
      <w:r w:rsidR="005E53EE" w:rsidRPr="00F91A5D">
        <w:rPr>
          <w:rFonts w:ascii="Segoe UI" w:hAnsi="Segoe UI" w:cs="Segoe UI"/>
          <w:sz w:val="21"/>
          <w:szCs w:val="21"/>
        </w:rPr>
        <w:t>社会的モデルおよび人権モデルへと</w:t>
      </w:r>
      <w:r w:rsidR="00457192" w:rsidRPr="00F91A5D">
        <w:rPr>
          <w:rFonts w:ascii="Segoe UI" w:hAnsi="Segoe UI" w:cs="Segoe UI"/>
          <w:sz w:val="21"/>
          <w:szCs w:val="21"/>
        </w:rPr>
        <w:t>移行させた</w:t>
      </w:r>
      <w:r w:rsidR="005E53EE" w:rsidRPr="00F91A5D">
        <w:rPr>
          <w:rFonts w:ascii="Segoe UI" w:hAnsi="Segoe UI" w:cs="Segoe UI"/>
          <w:sz w:val="21"/>
          <w:szCs w:val="21"/>
        </w:rPr>
        <w:t>。</w:t>
      </w:r>
      <w:r w:rsidR="005E53EE" w:rsidRPr="00F91A5D">
        <w:rPr>
          <w:rFonts w:ascii="Segoe UI" w:hAnsi="Segoe UI" w:cs="Segoe UI"/>
          <w:sz w:val="21"/>
          <w:szCs w:val="21"/>
        </w:rPr>
        <w:t xml:space="preserve"> </w:t>
      </w:r>
      <w:r w:rsidR="005E53EE" w:rsidRPr="00F91A5D">
        <w:rPr>
          <w:rFonts w:ascii="Segoe UI" w:hAnsi="Segoe UI" w:cs="Segoe UI"/>
          <w:sz w:val="21"/>
          <w:szCs w:val="21"/>
        </w:rPr>
        <w:t>簡単に説明すると、焦点は、個人の</w:t>
      </w:r>
      <w:r w:rsidR="00680FD2" w:rsidRPr="00F91A5D">
        <w:rPr>
          <w:rFonts w:ascii="Segoe UI" w:hAnsi="Segoe UI" w:cs="Segoe UI"/>
          <w:sz w:val="21"/>
          <w:szCs w:val="21"/>
        </w:rPr>
        <w:t>状態</w:t>
      </w:r>
      <w:r w:rsidR="005E53EE" w:rsidRPr="00F91A5D">
        <w:rPr>
          <w:rFonts w:ascii="Segoe UI" w:hAnsi="Segoe UI" w:cs="Segoe UI"/>
          <w:sz w:val="21"/>
          <w:szCs w:val="21"/>
        </w:rPr>
        <w:t>やそれを「治そう」とする試みから、人々を「障害」状態に追いやる社会によって生み出される様々な障壁を強調すること、そして個人を権利の保有者として認識し、</w:t>
      </w:r>
      <w:r w:rsidR="00680FD2" w:rsidRPr="00F91A5D">
        <w:rPr>
          <w:rFonts w:ascii="Segoe UI" w:hAnsi="Segoe UI" w:cs="Segoe UI"/>
          <w:sz w:val="21"/>
          <w:szCs w:val="21"/>
        </w:rPr>
        <w:t>参加と権利の行使を確保するために</w:t>
      </w:r>
      <w:r w:rsidR="005E53EE" w:rsidRPr="00F91A5D">
        <w:rPr>
          <w:rFonts w:ascii="Segoe UI" w:hAnsi="Segoe UI" w:cs="Segoe UI"/>
          <w:sz w:val="21"/>
          <w:szCs w:val="21"/>
        </w:rPr>
        <w:t>障壁を取り除き支援を保障する国家の義務を確立することへと移行した。これは今日、</w:t>
      </w:r>
      <w:r>
        <w:rPr>
          <w:rFonts w:ascii="ＭＳ 明朝" w:eastAsia="ＭＳ 明朝" w:hAnsi="ＭＳ 明朝" w:cs="ＭＳ 明朝" w:hint="eastAsia"/>
          <w:sz w:val="21"/>
          <w:szCs w:val="21"/>
        </w:rPr>
        <w:t>障害者権利条約</w:t>
      </w:r>
      <w:r w:rsidR="005E53EE" w:rsidRPr="00F91A5D">
        <w:rPr>
          <w:rFonts w:ascii="Segoe UI" w:hAnsi="Segoe UI" w:cs="Segoe UI"/>
          <w:sz w:val="21"/>
          <w:szCs w:val="21"/>
        </w:rPr>
        <w:t>の序文</w:t>
      </w:r>
      <w:r w:rsidR="005E53EE" w:rsidRPr="00F91A5D">
        <w:rPr>
          <w:rFonts w:ascii="Segoe UI" w:hAnsi="Segoe UI" w:cs="Segoe UI"/>
          <w:sz w:val="21"/>
          <w:szCs w:val="21"/>
        </w:rPr>
        <w:t>(e)</w:t>
      </w:r>
      <w:r w:rsidR="005E53EE" w:rsidRPr="00F91A5D">
        <w:rPr>
          <w:rFonts w:ascii="Segoe UI" w:hAnsi="Segoe UI" w:cs="Segoe UI"/>
          <w:sz w:val="21"/>
          <w:szCs w:val="21"/>
        </w:rPr>
        <w:t>に次のように反映されている。「障害</w:t>
      </w:r>
      <w:r w:rsidR="009E1C04">
        <w:rPr>
          <w:rFonts w:ascii="ＭＳ 明朝" w:eastAsia="ＭＳ 明朝" w:hAnsi="ＭＳ 明朝" w:cs="ＭＳ 明朝" w:hint="eastAsia"/>
          <w:sz w:val="21"/>
          <w:szCs w:val="21"/>
          <w:lang w:eastAsia="ja-JP"/>
        </w:rPr>
        <w:t>は</w:t>
      </w:r>
      <w:r w:rsidR="009B3D1F">
        <w:rPr>
          <w:rFonts w:ascii="ＭＳ 明朝" w:eastAsia="ＭＳ 明朝" w:hAnsi="ＭＳ 明朝" w:cs="ＭＳ 明朝" w:hint="eastAsia"/>
          <w:sz w:val="21"/>
          <w:szCs w:val="21"/>
          <w:lang w:eastAsia="ja-JP"/>
        </w:rPr>
        <w:t>発展</w:t>
      </w:r>
      <w:r w:rsidR="005E53EE" w:rsidRPr="00F91A5D">
        <w:rPr>
          <w:rFonts w:ascii="Segoe UI" w:hAnsi="Segoe UI" w:cs="Segoe UI"/>
          <w:sz w:val="21"/>
          <w:szCs w:val="21"/>
        </w:rPr>
        <w:t>する概念であり、</w:t>
      </w:r>
      <w:r w:rsidR="009B3D1F">
        <w:rPr>
          <w:rFonts w:ascii="ＭＳ 明朝" w:eastAsia="ＭＳ 明朝" w:hAnsi="ＭＳ 明朝" w:cs="ＭＳ 明朝" w:hint="eastAsia"/>
          <w:sz w:val="21"/>
          <w:szCs w:val="21"/>
          <w:lang w:eastAsia="ja-JP"/>
        </w:rPr>
        <w:t>また、</w:t>
      </w:r>
      <w:r w:rsidR="005E53EE" w:rsidRPr="00F91A5D">
        <w:rPr>
          <w:rFonts w:ascii="Segoe UI" w:hAnsi="Segoe UI" w:cs="Segoe UI"/>
          <w:sz w:val="21"/>
          <w:szCs w:val="21"/>
        </w:rPr>
        <w:t>障害</w:t>
      </w:r>
      <w:r w:rsidR="009E1C04">
        <w:rPr>
          <w:rFonts w:ascii="ＭＳ 明朝" w:eastAsia="ＭＳ 明朝" w:hAnsi="ＭＳ 明朝" w:cs="ＭＳ 明朝" w:hint="eastAsia"/>
          <w:sz w:val="21"/>
          <w:szCs w:val="21"/>
          <w:lang w:eastAsia="ja-JP"/>
        </w:rPr>
        <w:t>は</w:t>
      </w:r>
      <w:r w:rsidR="009B3D1F">
        <w:rPr>
          <w:rFonts w:ascii="ＭＳ 明朝" w:eastAsia="ＭＳ 明朝" w:hAnsi="ＭＳ 明朝" w:cs="ＭＳ 明朝" w:hint="eastAsia"/>
          <w:sz w:val="21"/>
          <w:szCs w:val="21"/>
          <w:lang w:eastAsia="ja-JP"/>
        </w:rPr>
        <w:t>、</w:t>
      </w:r>
      <w:r w:rsidR="009E1C04">
        <w:rPr>
          <w:rFonts w:ascii="ＭＳ 明朝" w:eastAsia="ＭＳ 明朝" w:hAnsi="ＭＳ 明朝" w:cs="ＭＳ 明朝" w:hint="eastAsia"/>
          <w:sz w:val="21"/>
          <w:szCs w:val="21"/>
          <w:lang w:eastAsia="ja-JP"/>
        </w:rPr>
        <w:t>機能</w:t>
      </w:r>
      <w:r w:rsidR="005E53EE" w:rsidRPr="00F91A5D">
        <w:rPr>
          <w:rFonts w:ascii="Segoe UI" w:hAnsi="Segoe UI" w:cs="Segoe UI"/>
          <w:sz w:val="21"/>
          <w:szCs w:val="21"/>
        </w:rPr>
        <w:t>障害のある人と、</w:t>
      </w:r>
      <w:r w:rsidR="009B3D1F">
        <w:rPr>
          <w:rFonts w:ascii="ＭＳ 明朝" w:eastAsia="ＭＳ 明朝" w:hAnsi="ＭＳ 明朝" w:cs="ＭＳ 明朝" w:hint="eastAsia"/>
          <w:sz w:val="21"/>
          <w:szCs w:val="21"/>
          <w:lang w:eastAsia="ja-JP"/>
        </w:rPr>
        <w:t>これらの人に対する</w:t>
      </w:r>
      <w:r w:rsidR="009B3D1F" w:rsidRPr="00F91A5D">
        <w:rPr>
          <w:rFonts w:ascii="Segoe UI" w:hAnsi="Segoe UI" w:cs="Segoe UI"/>
          <w:sz w:val="21"/>
          <w:szCs w:val="21"/>
        </w:rPr>
        <w:t>態度</w:t>
      </w:r>
      <w:r w:rsidR="009B3D1F">
        <w:rPr>
          <w:rFonts w:ascii="ＭＳ 明朝" w:eastAsia="ＭＳ 明朝" w:hAnsi="ＭＳ 明朝" w:cs="ＭＳ 明朝" w:hint="eastAsia"/>
          <w:sz w:val="21"/>
          <w:szCs w:val="21"/>
          <w:lang w:eastAsia="ja-JP"/>
        </w:rPr>
        <w:t>および</w:t>
      </w:r>
      <w:r w:rsidR="009B3D1F" w:rsidRPr="00F91A5D">
        <w:rPr>
          <w:rFonts w:ascii="Segoe UI" w:hAnsi="Segoe UI" w:cs="Segoe UI"/>
          <w:sz w:val="21"/>
          <w:szCs w:val="21"/>
        </w:rPr>
        <w:t>環境</w:t>
      </w:r>
      <w:r w:rsidR="009B3D1F">
        <w:rPr>
          <w:rFonts w:ascii="ＭＳ 明朝" w:eastAsia="ＭＳ 明朝" w:hAnsi="ＭＳ 明朝" w:cs="ＭＳ 明朝" w:hint="eastAsia"/>
          <w:sz w:val="21"/>
          <w:szCs w:val="21"/>
          <w:lang w:eastAsia="ja-JP"/>
        </w:rPr>
        <w:t>による</w:t>
      </w:r>
      <w:r w:rsidR="009B3D1F" w:rsidRPr="00F91A5D">
        <w:rPr>
          <w:rFonts w:ascii="Segoe UI" w:hAnsi="Segoe UI" w:cs="Segoe UI"/>
          <w:sz w:val="21"/>
          <w:szCs w:val="21"/>
        </w:rPr>
        <w:t>障壁</w:t>
      </w:r>
      <w:r w:rsidR="009B3D1F">
        <w:rPr>
          <w:rFonts w:ascii="ＭＳ 明朝" w:eastAsia="ＭＳ 明朝" w:hAnsi="ＭＳ 明朝" w:cs="ＭＳ 明朝" w:hint="eastAsia"/>
          <w:sz w:val="21"/>
          <w:szCs w:val="21"/>
          <w:lang w:eastAsia="ja-JP"/>
        </w:rPr>
        <w:t>との間の相互作用であって、これらの人が</w:t>
      </w:r>
      <w:r w:rsidR="005E53EE" w:rsidRPr="00F91A5D">
        <w:rPr>
          <w:rFonts w:ascii="Segoe UI" w:hAnsi="Segoe UI" w:cs="Segoe UI"/>
          <w:sz w:val="21"/>
          <w:szCs w:val="21"/>
        </w:rPr>
        <w:t>他</w:t>
      </w:r>
      <w:r w:rsidR="009B3D1F">
        <w:rPr>
          <w:rFonts w:ascii="ＭＳ 明朝" w:eastAsia="ＭＳ 明朝" w:hAnsi="ＭＳ 明朝" w:cs="ＭＳ 明朝" w:hint="eastAsia"/>
          <w:sz w:val="21"/>
          <w:szCs w:val="21"/>
          <w:lang w:eastAsia="ja-JP"/>
        </w:rPr>
        <w:t>の人</w:t>
      </w:r>
      <w:r w:rsidR="005E53EE" w:rsidRPr="00F91A5D">
        <w:rPr>
          <w:rFonts w:ascii="Segoe UI" w:hAnsi="Segoe UI" w:cs="Segoe UI"/>
          <w:sz w:val="21"/>
          <w:szCs w:val="21"/>
        </w:rPr>
        <w:t>と</w:t>
      </w:r>
      <w:r w:rsidR="009B3D1F">
        <w:rPr>
          <w:rFonts w:ascii="ＭＳ 明朝" w:eastAsia="ＭＳ 明朝" w:hAnsi="ＭＳ 明朝" w:cs="ＭＳ 明朝" w:hint="eastAsia"/>
          <w:sz w:val="21"/>
          <w:szCs w:val="21"/>
          <w:lang w:eastAsia="ja-JP"/>
        </w:rPr>
        <w:t>の平等を基礎として</w:t>
      </w:r>
      <w:r w:rsidR="005E53EE" w:rsidRPr="00F91A5D">
        <w:rPr>
          <w:rFonts w:ascii="Segoe UI" w:hAnsi="Segoe UI" w:cs="Segoe UI"/>
          <w:sz w:val="21"/>
          <w:szCs w:val="21"/>
        </w:rPr>
        <w:t>社会</w:t>
      </w:r>
      <w:r w:rsidR="009B3D1F">
        <w:rPr>
          <w:rFonts w:ascii="ＭＳ 明朝" w:eastAsia="ＭＳ 明朝" w:hAnsi="ＭＳ 明朝" w:cs="ＭＳ 明朝" w:hint="eastAsia"/>
          <w:sz w:val="21"/>
          <w:szCs w:val="21"/>
          <w:lang w:eastAsia="ja-JP"/>
        </w:rPr>
        <w:t>に</w:t>
      </w:r>
      <w:r w:rsidR="005E53EE" w:rsidRPr="00F91A5D">
        <w:rPr>
          <w:rFonts w:ascii="Segoe UI" w:hAnsi="Segoe UI" w:cs="Segoe UI"/>
          <w:sz w:val="21"/>
          <w:szCs w:val="21"/>
        </w:rPr>
        <w:t>完全かつ効果的</w:t>
      </w:r>
      <w:r w:rsidR="009B3D1F">
        <w:rPr>
          <w:rFonts w:ascii="ＭＳ 明朝" w:eastAsia="ＭＳ 明朝" w:hAnsi="ＭＳ 明朝" w:cs="ＭＳ 明朝" w:hint="eastAsia"/>
          <w:sz w:val="21"/>
          <w:szCs w:val="21"/>
          <w:lang w:eastAsia="ja-JP"/>
        </w:rPr>
        <w:t>に</w:t>
      </w:r>
      <w:r w:rsidR="005E53EE" w:rsidRPr="00F91A5D">
        <w:rPr>
          <w:rFonts w:ascii="Segoe UI" w:hAnsi="Segoe UI" w:cs="Segoe UI"/>
          <w:sz w:val="21"/>
          <w:szCs w:val="21"/>
        </w:rPr>
        <w:t>参加</w:t>
      </w:r>
      <w:r w:rsidR="009B3D1F">
        <w:rPr>
          <w:rFonts w:ascii="ＭＳ 明朝" w:eastAsia="ＭＳ 明朝" w:hAnsi="ＭＳ 明朝" w:cs="ＭＳ 明朝" w:hint="eastAsia"/>
          <w:sz w:val="21"/>
          <w:szCs w:val="21"/>
          <w:lang w:eastAsia="ja-JP"/>
        </w:rPr>
        <w:t>することを</w:t>
      </w:r>
      <w:r w:rsidR="005E53EE" w:rsidRPr="00F91A5D">
        <w:rPr>
          <w:rFonts w:ascii="Segoe UI" w:hAnsi="Segoe UI" w:cs="Segoe UI"/>
          <w:sz w:val="21"/>
          <w:szCs w:val="21"/>
        </w:rPr>
        <w:t>妨げる</w:t>
      </w:r>
      <w:r w:rsidR="009B3D1F">
        <w:rPr>
          <w:rFonts w:ascii="ＭＳ 明朝" w:eastAsia="ＭＳ 明朝" w:hAnsi="ＭＳ 明朝" w:cs="ＭＳ 明朝" w:hint="eastAsia"/>
          <w:sz w:val="21"/>
          <w:szCs w:val="21"/>
          <w:lang w:eastAsia="ja-JP"/>
        </w:rPr>
        <w:t>ものによって生じる</w:t>
      </w:r>
      <w:r w:rsidR="005E53EE" w:rsidRPr="00F91A5D">
        <w:rPr>
          <w:rFonts w:ascii="Segoe UI" w:hAnsi="Segoe UI" w:cs="Segoe UI"/>
          <w:sz w:val="21"/>
          <w:szCs w:val="21"/>
        </w:rPr>
        <w:t>」</w:t>
      </w:r>
    </w:p>
    <w:p w14:paraId="21C1959F" w14:textId="0C68A947" w:rsidR="002B31F0"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5E53EE" w:rsidRPr="00F91A5D">
        <w:rPr>
          <w:rFonts w:ascii="Segoe UI" w:hAnsi="Segoe UI" w:cs="Segoe UI"/>
          <w:sz w:val="21"/>
          <w:szCs w:val="21"/>
        </w:rPr>
        <w:t>元障害者権利特別</w:t>
      </w:r>
      <w:r w:rsidR="002B31F0" w:rsidRPr="00F91A5D">
        <w:rPr>
          <w:rFonts w:ascii="Segoe UI" w:hAnsi="Segoe UI" w:cs="Segoe UI"/>
          <w:sz w:val="21"/>
          <w:szCs w:val="21"/>
        </w:rPr>
        <w:t>報告者のジェラルド・クイン教授</w:t>
      </w:r>
      <w:r w:rsidR="005E53EE" w:rsidRPr="00F91A5D">
        <w:rPr>
          <w:rFonts w:ascii="Segoe UI" w:hAnsi="Segoe UI" w:cs="Segoe UI"/>
          <w:sz w:val="21"/>
          <w:szCs w:val="21"/>
        </w:rPr>
        <w:t>が、高齢者の権利に関する条約の可能性について論じた際に説明したように、</w:t>
      </w:r>
      <w:r w:rsidR="002B31F0" w:rsidRPr="00F91A5D">
        <w:rPr>
          <w:rFonts w:ascii="Segoe UI" w:hAnsi="Segoe UI" w:cs="Segoe UI"/>
          <w:sz w:val="21"/>
          <w:szCs w:val="21"/>
        </w:rPr>
        <w:t>このパラダイムシフト</w:t>
      </w:r>
      <w:r w:rsidR="005E53EE" w:rsidRPr="00F91A5D">
        <w:rPr>
          <w:rFonts w:ascii="Segoe UI" w:hAnsi="Segoe UI" w:cs="Segoe UI"/>
          <w:sz w:val="21"/>
          <w:szCs w:val="21"/>
        </w:rPr>
        <w:t>とは、「</w:t>
      </w:r>
      <w:r w:rsidR="005E53EE" w:rsidRPr="00F91A5D">
        <w:rPr>
          <w:rFonts w:ascii="Segoe UI" w:hAnsi="Segoe UI" w:cs="Segoe UI"/>
          <w:sz w:val="21"/>
          <w:szCs w:val="21"/>
        </w:rPr>
        <w:t xml:space="preserve"> </w:t>
      </w:r>
      <w:r w:rsidR="005E53EE" w:rsidRPr="00F91A5D">
        <w:rPr>
          <w:rFonts w:ascii="Segoe UI" w:hAnsi="Segoe UI" w:cs="Segoe UI"/>
          <w:sz w:val="21"/>
          <w:szCs w:val="21"/>
        </w:rPr>
        <w:t>（認識の）枠組みを切り替えること</w:t>
      </w:r>
      <w:r w:rsidR="009E1C04">
        <w:rPr>
          <w:rFonts w:ascii="ＭＳ 明朝" w:eastAsia="ＭＳ 明朝" w:hAnsi="ＭＳ 明朝" w:cs="ＭＳ 明朝" w:hint="eastAsia"/>
          <w:sz w:val="21"/>
          <w:szCs w:val="21"/>
          <w:lang w:eastAsia="ja-JP"/>
        </w:rPr>
        <w:t>によって</w:t>
      </w:r>
      <w:r w:rsidR="005E53EE" w:rsidRPr="00F91A5D">
        <w:rPr>
          <w:rFonts w:ascii="Segoe UI" w:hAnsi="Segoe UI" w:cs="Segoe UI"/>
          <w:sz w:val="21"/>
          <w:szCs w:val="21"/>
        </w:rPr>
        <w:t>、現実を異なる視点で『見る』ことができ、これまで見過ごされていた問題に気づき、これまでとは異なる方法で問題解決に取り組むことができるようになる」ことを意味していた</w:t>
      </w:r>
      <w:r w:rsidR="005E53EE" w:rsidRPr="00F91A5D">
        <w:rPr>
          <w:rStyle w:val="ac"/>
          <w:rFonts w:ascii="Segoe UI" w:hAnsi="Segoe UI" w:cs="Segoe UI"/>
          <w:sz w:val="21"/>
          <w:szCs w:val="21"/>
        </w:rPr>
        <w:footnoteReference w:id="12"/>
      </w:r>
      <w:r w:rsidR="00B33BCD" w:rsidRPr="00F91A5D">
        <w:rPr>
          <w:rFonts w:ascii="Segoe UI" w:hAnsi="Segoe UI" w:cs="Segoe UI"/>
          <w:sz w:val="21"/>
          <w:szCs w:val="21"/>
        </w:rPr>
        <w:t>。</w:t>
      </w:r>
      <w:r w:rsidR="002B31F0" w:rsidRPr="00F91A5D">
        <w:rPr>
          <w:rFonts w:ascii="Segoe UI" w:hAnsi="Segoe UI" w:cs="Segoe UI"/>
          <w:sz w:val="21"/>
          <w:szCs w:val="21"/>
        </w:rPr>
        <w:t xml:space="preserve"> </w:t>
      </w:r>
      <w:r w:rsidR="002B31F0" w:rsidRPr="00F91A5D">
        <w:rPr>
          <w:rFonts w:ascii="Segoe UI" w:hAnsi="Segoe UI" w:cs="Segoe UI"/>
          <w:sz w:val="21"/>
          <w:szCs w:val="21"/>
        </w:rPr>
        <w:t>この意味で、差別を引き起こし、</w:t>
      </w:r>
      <w:r w:rsidR="003011B7" w:rsidRPr="00F91A5D">
        <w:rPr>
          <w:rFonts w:ascii="Segoe UI" w:hAnsi="Segoe UI" w:cs="Segoe UI"/>
          <w:sz w:val="21"/>
          <w:szCs w:val="21"/>
        </w:rPr>
        <w:t>他者との対等な立場で</w:t>
      </w:r>
      <w:r w:rsidR="009E1C04">
        <w:rPr>
          <w:rFonts w:ascii="ＭＳ 明朝" w:eastAsia="ＭＳ 明朝" w:hAnsi="ＭＳ 明朝" w:cs="ＭＳ 明朝" w:hint="eastAsia"/>
          <w:sz w:val="21"/>
          <w:szCs w:val="21"/>
          <w:lang w:eastAsia="ja-JP"/>
        </w:rPr>
        <w:t>の</w:t>
      </w:r>
      <w:r w:rsidR="002B31F0" w:rsidRPr="00F91A5D">
        <w:rPr>
          <w:rFonts w:ascii="Segoe UI" w:hAnsi="Segoe UI" w:cs="Segoe UI"/>
          <w:sz w:val="21"/>
          <w:szCs w:val="21"/>
        </w:rPr>
        <w:t>参加や権利の行使を妨げる障壁（態度的なものを含む）に焦点を当て</w:t>
      </w:r>
      <w:r w:rsidR="003011B7" w:rsidRPr="00F91A5D">
        <w:rPr>
          <w:rFonts w:ascii="Segoe UI" w:hAnsi="Segoe UI" w:cs="Segoe UI"/>
          <w:sz w:val="21"/>
          <w:szCs w:val="21"/>
        </w:rPr>
        <w:t>、それを取り除く義務を定めることは、問題を解決し、</w:t>
      </w:r>
      <w:r w:rsidR="0054756D">
        <w:rPr>
          <w:rFonts w:ascii="ＭＳ 明朝" w:eastAsia="ＭＳ 明朝" w:hAnsi="ＭＳ 明朝" w:cs="ＭＳ 明朝" w:hint="eastAsia"/>
          <w:sz w:val="21"/>
          <w:szCs w:val="21"/>
        </w:rPr>
        <w:t>障害のある人</w:t>
      </w:r>
      <w:r w:rsidR="003011B7" w:rsidRPr="00F91A5D">
        <w:rPr>
          <w:rFonts w:ascii="Segoe UI" w:hAnsi="Segoe UI" w:cs="Segoe UI"/>
          <w:sz w:val="21"/>
          <w:szCs w:val="21"/>
        </w:rPr>
        <w:t>が人権を享受できるようにするための行動や政策介入を推進するのに</w:t>
      </w:r>
      <w:r w:rsidR="00680FD2" w:rsidRPr="00F91A5D">
        <w:rPr>
          <w:rFonts w:ascii="Segoe UI" w:hAnsi="Segoe UI" w:cs="Segoe UI"/>
          <w:sz w:val="21"/>
          <w:szCs w:val="21"/>
        </w:rPr>
        <w:t>役立つ</w:t>
      </w:r>
      <w:r w:rsidR="003011B7" w:rsidRPr="00F91A5D">
        <w:rPr>
          <w:rFonts w:ascii="Segoe UI" w:hAnsi="Segoe UI" w:cs="Segoe UI"/>
          <w:sz w:val="21"/>
          <w:szCs w:val="21"/>
        </w:rPr>
        <w:t>。</w:t>
      </w:r>
    </w:p>
    <w:p w14:paraId="501AEE1F" w14:textId="766C647D" w:rsidR="0015758F"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15758F" w:rsidRPr="00F91A5D">
        <w:rPr>
          <w:rFonts w:ascii="Segoe UI" w:hAnsi="Segoe UI" w:cs="Segoe UI"/>
          <w:sz w:val="21"/>
          <w:szCs w:val="21"/>
        </w:rPr>
        <w:t>高齢者の場合、暦年齢という客観的要因に加え、「高齢」という概念や「高齢者」</w:t>
      </w:r>
      <w:r w:rsidR="009E1C04">
        <w:rPr>
          <w:rFonts w:ascii="ＭＳ 明朝" w:eastAsia="ＭＳ 明朝" w:hAnsi="ＭＳ 明朝" w:cs="ＭＳ 明朝" w:hint="eastAsia"/>
          <w:sz w:val="21"/>
          <w:szCs w:val="21"/>
          <w:lang w:eastAsia="ja-JP"/>
        </w:rPr>
        <w:t>の</w:t>
      </w:r>
      <w:r w:rsidR="0015758F" w:rsidRPr="00F91A5D">
        <w:rPr>
          <w:rFonts w:ascii="Segoe UI" w:hAnsi="Segoe UI" w:cs="Segoe UI"/>
          <w:sz w:val="21"/>
          <w:szCs w:val="21"/>
        </w:rPr>
        <w:t>認識や役割は、多様な</w:t>
      </w:r>
      <w:r w:rsidR="003011B7" w:rsidRPr="00F91A5D">
        <w:rPr>
          <w:rFonts w:ascii="Segoe UI" w:hAnsi="Segoe UI" w:cs="Segoe UI"/>
          <w:sz w:val="21"/>
          <w:szCs w:val="21"/>
        </w:rPr>
        <w:t>社会的規範</w:t>
      </w:r>
      <w:r w:rsidR="009E1C04">
        <w:rPr>
          <w:rFonts w:ascii="ＭＳ 明朝" w:eastAsia="ＭＳ 明朝" w:hAnsi="ＭＳ 明朝" w:cs="ＭＳ 明朝" w:hint="eastAsia"/>
          <w:sz w:val="21"/>
          <w:szCs w:val="21"/>
          <w:lang w:eastAsia="ja-JP"/>
        </w:rPr>
        <w:t>、</w:t>
      </w:r>
      <w:r w:rsidR="003011B7" w:rsidRPr="00F91A5D">
        <w:rPr>
          <w:rFonts w:ascii="Segoe UI" w:hAnsi="Segoe UI" w:cs="Segoe UI"/>
          <w:sz w:val="21"/>
          <w:szCs w:val="21"/>
        </w:rPr>
        <w:t>文化的価値観</w:t>
      </w:r>
      <w:r w:rsidR="009E1C04">
        <w:rPr>
          <w:rFonts w:ascii="ＭＳ 明朝" w:eastAsia="ＭＳ 明朝" w:hAnsi="ＭＳ 明朝" w:cs="ＭＳ 明朝" w:hint="eastAsia"/>
          <w:sz w:val="21"/>
          <w:szCs w:val="21"/>
          <w:lang w:eastAsia="ja-JP"/>
        </w:rPr>
        <w:t>や</w:t>
      </w:r>
      <w:r w:rsidR="003011B7" w:rsidRPr="00F91A5D">
        <w:rPr>
          <w:rFonts w:ascii="Segoe UI" w:hAnsi="Segoe UI" w:cs="Segoe UI"/>
          <w:sz w:val="21"/>
          <w:szCs w:val="21"/>
        </w:rPr>
        <w:t>慣行</w:t>
      </w:r>
      <w:r w:rsidR="0015758F" w:rsidRPr="00F91A5D">
        <w:rPr>
          <w:rFonts w:ascii="Segoe UI" w:hAnsi="Segoe UI" w:cs="Segoe UI"/>
          <w:sz w:val="21"/>
          <w:szCs w:val="21"/>
        </w:rPr>
        <w:t>を持つ社会において、</w:t>
      </w:r>
      <w:r w:rsidR="006F0BB2" w:rsidRPr="00F91A5D">
        <w:rPr>
          <w:rFonts w:ascii="Segoe UI" w:hAnsi="Segoe UI" w:cs="Segoe UI"/>
          <w:sz w:val="21"/>
          <w:szCs w:val="21"/>
        </w:rPr>
        <w:t>時代ととも</w:t>
      </w:r>
      <w:r w:rsidR="006F0BB2" w:rsidRPr="00F91A5D">
        <w:rPr>
          <w:rFonts w:ascii="Segoe UI" w:hAnsi="Segoe UI" w:cs="Segoe UI"/>
          <w:sz w:val="21"/>
          <w:szCs w:val="21"/>
        </w:rPr>
        <w:lastRenderedPageBreak/>
        <w:t>に</w:t>
      </w:r>
      <w:r w:rsidR="0015758F" w:rsidRPr="00F91A5D">
        <w:rPr>
          <w:rFonts w:ascii="Segoe UI" w:hAnsi="Segoe UI" w:cs="Segoe UI"/>
          <w:sz w:val="21"/>
          <w:szCs w:val="21"/>
        </w:rPr>
        <w:t>変化することを強調することが重要である</w:t>
      </w:r>
      <w:r w:rsidR="003011B7" w:rsidRPr="00F91A5D">
        <w:rPr>
          <w:rStyle w:val="ac"/>
          <w:rFonts w:ascii="Segoe UI" w:hAnsi="Segoe UI" w:cs="Segoe UI"/>
          <w:sz w:val="21"/>
          <w:szCs w:val="21"/>
        </w:rPr>
        <w:footnoteReference w:id="13"/>
      </w:r>
      <w:r w:rsidR="000F1DCD" w:rsidRPr="00F91A5D">
        <w:rPr>
          <w:rFonts w:ascii="Segoe UI" w:hAnsi="Segoe UI" w:cs="Segoe UI"/>
          <w:sz w:val="21"/>
          <w:szCs w:val="21"/>
        </w:rPr>
        <w:t xml:space="preserve"> </w:t>
      </w:r>
      <w:r w:rsidR="000F1DCD" w:rsidRPr="00F91A5D">
        <w:rPr>
          <w:rFonts w:ascii="Segoe UI" w:hAnsi="Segoe UI" w:cs="Segoe UI"/>
          <w:sz w:val="21"/>
          <w:szCs w:val="21"/>
        </w:rPr>
        <w:t>。否定的な支配的理解、すなわちエイジズム</w:t>
      </w:r>
      <w:r w:rsidR="009E1C04">
        <w:rPr>
          <w:rFonts w:ascii="ＭＳ 明朝" w:eastAsia="ＭＳ 明朝" w:hAnsi="ＭＳ 明朝" w:cs="ＭＳ 明朝" w:hint="eastAsia"/>
          <w:sz w:val="21"/>
          <w:szCs w:val="21"/>
          <w:lang w:eastAsia="ja-JP"/>
        </w:rPr>
        <w:t>（年齢差別）</w:t>
      </w:r>
      <w:r w:rsidR="000D7E85" w:rsidRPr="00F91A5D">
        <w:rPr>
          <w:rStyle w:val="ac"/>
          <w:rFonts w:ascii="Segoe UI" w:hAnsi="Segoe UI" w:cs="Segoe UI"/>
          <w:sz w:val="21"/>
          <w:szCs w:val="21"/>
        </w:rPr>
        <w:footnoteReference w:id="14"/>
      </w:r>
      <w:r w:rsidR="000F1DCD" w:rsidRPr="00F91A5D">
        <w:rPr>
          <w:rFonts w:ascii="Segoe UI" w:hAnsi="Segoe UI" w:cs="Segoe UI"/>
          <w:sz w:val="21"/>
          <w:szCs w:val="21"/>
        </w:rPr>
        <w:t>は、高齢者は能力が低く価値も低いとみなすものであり、その結果</w:t>
      </w:r>
      <w:r w:rsidR="00765E50" w:rsidRPr="00F91A5D">
        <w:rPr>
          <w:rFonts w:ascii="Segoe UI" w:hAnsi="Segoe UI" w:cs="Segoe UI"/>
          <w:sz w:val="21"/>
          <w:szCs w:val="21"/>
        </w:rPr>
        <w:t>、年齢に基づく差別</w:t>
      </w:r>
      <w:r w:rsidR="000F1DCD" w:rsidRPr="00F91A5D">
        <w:rPr>
          <w:rFonts w:ascii="Segoe UI" w:hAnsi="Segoe UI" w:cs="Segoe UI"/>
          <w:sz w:val="21"/>
          <w:szCs w:val="21"/>
        </w:rPr>
        <w:t>、公共政策における優先順位の低下、資源の配分・分配における不利</w:t>
      </w:r>
      <w:r w:rsidR="009E1C04">
        <w:rPr>
          <w:rFonts w:ascii="ＭＳ 明朝" w:eastAsia="ＭＳ 明朝" w:hAnsi="ＭＳ 明朝" w:cs="ＭＳ 明朝" w:hint="eastAsia"/>
          <w:sz w:val="21"/>
          <w:szCs w:val="21"/>
          <w:lang w:eastAsia="ja-JP"/>
        </w:rPr>
        <w:t>な扱い</w:t>
      </w:r>
      <w:r w:rsidR="000F1DCD" w:rsidRPr="00F91A5D">
        <w:rPr>
          <w:rFonts w:ascii="Segoe UI" w:hAnsi="Segoe UI" w:cs="Segoe UI"/>
          <w:sz w:val="21"/>
          <w:szCs w:val="21"/>
        </w:rPr>
        <w:t>、</w:t>
      </w:r>
      <w:r w:rsidR="00765E50" w:rsidRPr="00F91A5D">
        <w:rPr>
          <w:rFonts w:ascii="Segoe UI" w:hAnsi="Segoe UI" w:cs="Segoe UI"/>
          <w:sz w:val="21"/>
          <w:szCs w:val="21"/>
        </w:rPr>
        <w:t>社会的孤立と排除、</w:t>
      </w:r>
      <w:r w:rsidR="000F1DCD" w:rsidRPr="00F91A5D">
        <w:rPr>
          <w:rFonts w:ascii="Segoe UI" w:hAnsi="Segoe UI" w:cs="Segoe UI"/>
          <w:sz w:val="21"/>
          <w:szCs w:val="21"/>
        </w:rPr>
        <w:t>権利行使の</w:t>
      </w:r>
      <w:r w:rsidR="006F0BB2" w:rsidRPr="00F91A5D">
        <w:rPr>
          <w:rFonts w:ascii="Segoe UI" w:hAnsi="Segoe UI" w:cs="Segoe UI"/>
          <w:sz w:val="21"/>
          <w:szCs w:val="21"/>
        </w:rPr>
        <w:t>制限</w:t>
      </w:r>
      <w:r w:rsidR="000F1DCD" w:rsidRPr="00F91A5D">
        <w:rPr>
          <w:rFonts w:ascii="Segoe UI" w:hAnsi="Segoe UI" w:cs="Segoe UI"/>
          <w:sz w:val="21"/>
          <w:szCs w:val="21"/>
        </w:rPr>
        <w:t>、そして権利侵害を正当化し永続させる慣行を含め、不十分な権利保護につながっている。</w:t>
      </w:r>
    </w:p>
    <w:p w14:paraId="487F1596" w14:textId="1B67A2F6" w:rsidR="006F0BB2"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6F0BB2" w:rsidRPr="00F91A5D">
        <w:rPr>
          <w:rFonts w:ascii="Segoe UI" w:hAnsi="Segoe UI" w:cs="Segoe UI"/>
          <w:sz w:val="21"/>
          <w:szCs w:val="21"/>
        </w:rPr>
        <w:t>このような状況を</w:t>
      </w:r>
      <w:r w:rsidR="007960CD">
        <w:rPr>
          <w:rFonts w:ascii="ＭＳ 明朝" w:eastAsia="ＭＳ 明朝" w:hAnsi="ＭＳ 明朝" w:cs="ＭＳ 明朝" w:hint="eastAsia"/>
          <w:sz w:val="21"/>
          <w:szCs w:val="21"/>
          <w:lang w:eastAsia="ja-JP"/>
        </w:rPr>
        <w:t>改めるためには、まず</w:t>
      </w:r>
      <w:r w:rsidR="006F0BB2" w:rsidRPr="00F91A5D">
        <w:rPr>
          <w:rFonts w:ascii="Segoe UI" w:hAnsi="Segoe UI" w:cs="Segoe UI"/>
          <w:sz w:val="21"/>
          <w:szCs w:val="21"/>
        </w:rPr>
        <w:t>、高齢者が</w:t>
      </w:r>
      <w:r w:rsidR="00437F4A" w:rsidRPr="00F91A5D">
        <w:rPr>
          <w:rFonts w:ascii="Segoe UI" w:hAnsi="Segoe UI" w:cs="Segoe UI"/>
          <w:sz w:val="21"/>
          <w:szCs w:val="21"/>
        </w:rPr>
        <w:t>人権の保有者であり、したがって</w:t>
      </w:r>
      <w:r w:rsidR="003875A5" w:rsidRPr="00F91A5D">
        <w:rPr>
          <w:rFonts w:ascii="Segoe UI" w:hAnsi="Segoe UI" w:cs="Segoe UI"/>
          <w:sz w:val="21"/>
          <w:szCs w:val="21"/>
        </w:rPr>
        <w:t>他者と</w:t>
      </w:r>
      <w:r w:rsidR="00437F4A" w:rsidRPr="00F91A5D">
        <w:rPr>
          <w:rFonts w:ascii="Segoe UI" w:hAnsi="Segoe UI" w:cs="Segoe UI"/>
          <w:sz w:val="21"/>
          <w:szCs w:val="21"/>
        </w:rPr>
        <w:t>平等に人権を享受し行使する権利を</w:t>
      </w:r>
      <w:r w:rsidR="007960CD">
        <w:rPr>
          <w:rFonts w:ascii="ＭＳ 明朝" w:eastAsia="ＭＳ 明朝" w:hAnsi="ＭＳ 明朝" w:cs="ＭＳ 明朝" w:hint="eastAsia"/>
          <w:sz w:val="21"/>
          <w:szCs w:val="21"/>
          <w:lang w:eastAsia="ja-JP"/>
        </w:rPr>
        <w:t>もつ</w:t>
      </w:r>
      <w:r w:rsidR="00437F4A" w:rsidRPr="00F91A5D">
        <w:rPr>
          <w:rFonts w:ascii="Segoe UI" w:hAnsi="Segoe UI" w:cs="Segoe UI"/>
          <w:sz w:val="21"/>
          <w:szCs w:val="21"/>
        </w:rPr>
        <w:t>ことを</w:t>
      </w:r>
      <w:r w:rsidR="006F0BB2" w:rsidRPr="00F91A5D">
        <w:rPr>
          <w:rFonts w:ascii="Segoe UI" w:hAnsi="Segoe UI" w:cs="Segoe UI"/>
          <w:sz w:val="21"/>
          <w:szCs w:val="21"/>
        </w:rPr>
        <w:t>再確認することが重要であ</w:t>
      </w:r>
      <w:r w:rsidR="007960CD">
        <w:rPr>
          <w:rFonts w:ascii="ＭＳ 明朝" w:eastAsia="ＭＳ 明朝" w:hAnsi="ＭＳ 明朝" w:cs="ＭＳ 明朝" w:hint="eastAsia"/>
          <w:sz w:val="21"/>
          <w:szCs w:val="21"/>
          <w:lang w:eastAsia="ja-JP"/>
        </w:rPr>
        <w:t>る。</w:t>
      </w:r>
      <w:r w:rsidR="003875A5" w:rsidRPr="00F91A5D">
        <w:rPr>
          <w:rFonts w:ascii="Segoe UI" w:hAnsi="Segoe UI" w:cs="Segoe UI"/>
          <w:sz w:val="21"/>
          <w:szCs w:val="21"/>
        </w:rPr>
        <w:t>その結果、</w:t>
      </w:r>
      <w:r w:rsidR="006F0BB2" w:rsidRPr="00F91A5D">
        <w:rPr>
          <w:rFonts w:ascii="Segoe UI" w:hAnsi="Segoe UI" w:cs="Segoe UI"/>
          <w:sz w:val="21"/>
          <w:szCs w:val="21"/>
        </w:rPr>
        <w:t>高齢者の権利の行使を促進し確保</w:t>
      </w:r>
      <w:r w:rsidR="0015758F" w:rsidRPr="00F91A5D">
        <w:rPr>
          <w:rFonts w:ascii="Segoe UI" w:hAnsi="Segoe UI" w:cs="Segoe UI"/>
          <w:sz w:val="21"/>
          <w:szCs w:val="21"/>
        </w:rPr>
        <w:t>するために、否定的な固定観念、偏見</w:t>
      </w:r>
      <w:r w:rsidR="006F0BB2" w:rsidRPr="00F91A5D">
        <w:rPr>
          <w:rFonts w:ascii="Segoe UI" w:hAnsi="Segoe UI" w:cs="Segoe UI"/>
          <w:sz w:val="21"/>
          <w:szCs w:val="21"/>
        </w:rPr>
        <w:t>、</w:t>
      </w:r>
      <w:r w:rsidR="0015758F" w:rsidRPr="00F91A5D">
        <w:rPr>
          <w:rFonts w:ascii="Segoe UI" w:hAnsi="Segoe UI" w:cs="Segoe UI"/>
          <w:sz w:val="21"/>
          <w:szCs w:val="21"/>
        </w:rPr>
        <w:t>および年齢</w:t>
      </w:r>
      <w:r w:rsidR="007960CD">
        <w:rPr>
          <w:rFonts w:ascii="ＭＳ 明朝" w:eastAsia="ＭＳ 明朝" w:hAnsi="ＭＳ 明朝" w:cs="ＭＳ 明朝" w:hint="eastAsia"/>
          <w:sz w:val="21"/>
          <w:szCs w:val="21"/>
          <w:lang w:eastAsia="ja-JP"/>
        </w:rPr>
        <w:t>にもとづく</w:t>
      </w:r>
      <w:r w:rsidR="0015758F" w:rsidRPr="00F91A5D">
        <w:rPr>
          <w:rFonts w:ascii="Segoe UI" w:hAnsi="Segoe UI" w:cs="Segoe UI"/>
          <w:sz w:val="21"/>
          <w:szCs w:val="21"/>
        </w:rPr>
        <w:t>差別を根絶することが</w:t>
      </w:r>
      <w:r w:rsidR="00B04682" w:rsidRPr="00F91A5D">
        <w:rPr>
          <w:rFonts w:ascii="Segoe UI" w:hAnsi="Segoe UI" w:cs="Segoe UI"/>
          <w:sz w:val="21"/>
          <w:szCs w:val="21"/>
        </w:rPr>
        <w:t>国家の</w:t>
      </w:r>
      <w:r w:rsidR="003875A5" w:rsidRPr="00F91A5D">
        <w:rPr>
          <w:rFonts w:ascii="Segoe UI" w:hAnsi="Segoe UI" w:cs="Segoe UI"/>
          <w:sz w:val="21"/>
          <w:szCs w:val="21"/>
        </w:rPr>
        <w:t>義務であることを確認することが重要である</w:t>
      </w:r>
      <w:r w:rsidR="006F0BB2" w:rsidRPr="00F91A5D">
        <w:rPr>
          <w:rFonts w:ascii="Segoe UI" w:hAnsi="Segoe UI" w:cs="Segoe UI"/>
          <w:sz w:val="21"/>
          <w:szCs w:val="21"/>
        </w:rPr>
        <w:t>。この意味で、高齢または高齢とみなされることを理由とする高齢者に対する年齢に基づく差別の</w:t>
      </w:r>
      <w:r w:rsidR="00D63198">
        <w:rPr>
          <w:rFonts w:ascii="ＭＳ 明朝" w:eastAsia="ＭＳ 明朝" w:hAnsi="ＭＳ 明朝" w:cs="ＭＳ 明朝" w:hint="eastAsia"/>
          <w:sz w:val="21"/>
          <w:szCs w:val="21"/>
          <w:lang w:eastAsia="ja-JP"/>
        </w:rPr>
        <w:t>総合</w:t>
      </w:r>
      <w:r w:rsidR="00765E50" w:rsidRPr="00F91A5D">
        <w:rPr>
          <w:rFonts w:ascii="Segoe UI" w:hAnsi="Segoe UI" w:cs="Segoe UI"/>
          <w:sz w:val="21"/>
          <w:szCs w:val="21"/>
        </w:rPr>
        <w:t>的な</w:t>
      </w:r>
      <w:r w:rsidR="006F0BB2" w:rsidRPr="00F91A5D">
        <w:rPr>
          <w:rFonts w:ascii="Segoe UI" w:hAnsi="Segoe UI" w:cs="Segoe UI"/>
          <w:sz w:val="21"/>
          <w:szCs w:val="21"/>
        </w:rPr>
        <w:t>定義</w:t>
      </w:r>
      <w:r w:rsidR="00765E50" w:rsidRPr="00F91A5D">
        <w:rPr>
          <w:rFonts w:ascii="Segoe UI" w:hAnsi="Segoe UI" w:cs="Segoe UI"/>
          <w:sz w:val="21"/>
          <w:szCs w:val="21"/>
        </w:rPr>
        <w:t>、ならびに高齢者が直面する不平等を軽減し、権利の行使と享受を制限する社会的慣行を根絶するという積極的義務を、</w:t>
      </w:r>
      <w:r w:rsidR="006F0BB2" w:rsidRPr="00F91A5D">
        <w:rPr>
          <w:rFonts w:ascii="Segoe UI" w:hAnsi="Segoe UI" w:cs="Segoe UI"/>
          <w:sz w:val="21"/>
          <w:szCs w:val="21"/>
        </w:rPr>
        <w:t>中心に据える必要がある</w:t>
      </w:r>
      <w:r w:rsidR="00765E50" w:rsidRPr="00F91A5D">
        <w:rPr>
          <w:rFonts w:ascii="Segoe UI" w:hAnsi="Segoe UI" w:cs="Segoe UI"/>
          <w:sz w:val="21"/>
          <w:szCs w:val="21"/>
        </w:rPr>
        <w:t>。</w:t>
      </w:r>
    </w:p>
    <w:p w14:paraId="0D970F70" w14:textId="3FA460A4" w:rsidR="003011B7"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680FD2" w:rsidRPr="00F91A5D">
        <w:rPr>
          <w:rFonts w:ascii="Segoe UI" w:hAnsi="Segoe UI" w:cs="Segoe UI"/>
          <w:sz w:val="21"/>
          <w:szCs w:val="21"/>
        </w:rPr>
        <w:t>障害のある高齢者の場合</w:t>
      </w:r>
      <w:r w:rsidR="00765E50" w:rsidRPr="00F91A5D">
        <w:rPr>
          <w:rFonts w:ascii="Segoe UI" w:hAnsi="Segoe UI" w:cs="Segoe UI"/>
          <w:sz w:val="21"/>
          <w:szCs w:val="21"/>
        </w:rPr>
        <w:t>、</w:t>
      </w:r>
      <w:r w:rsidR="00680FD2" w:rsidRPr="00F91A5D">
        <w:rPr>
          <w:rFonts w:ascii="Segoe UI" w:hAnsi="Segoe UI" w:cs="Segoe UI"/>
          <w:sz w:val="21"/>
          <w:szCs w:val="21"/>
        </w:rPr>
        <w:t>元障害者権利特別報告者のカタリナ・デバンダス氏は</w:t>
      </w:r>
      <w:r w:rsidR="00765E50" w:rsidRPr="00F91A5D">
        <w:rPr>
          <w:rFonts w:ascii="Segoe UI" w:hAnsi="Segoe UI" w:cs="Segoe UI"/>
          <w:sz w:val="21"/>
          <w:szCs w:val="21"/>
        </w:rPr>
        <w:t>次のように強調した</w:t>
      </w:r>
      <w:r w:rsidR="00680FD2" w:rsidRPr="00F91A5D">
        <w:rPr>
          <w:rFonts w:ascii="Segoe UI" w:hAnsi="Segoe UI" w:cs="Segoe UI"/>
          <w:sz w:val="21"/>
          <w:szCs w:val="21"/>
        </w:rPr>
        <w:t>。</w:t>
      </w:r>
      <w:r w:rsidR="00437F4A" w:rsidRPr="00F91A5D">
        <w:rPr>
          <w:rFonts w:ascii="Segoe UI" w:hAnsi="Segoe UI" w:cs="Segoe UI"/>
          <w:sz w:val="21"/>
          <w:szCs w:val="21"/>
        </w:rPr>
        <w:t>「高齢と障害が交差する領域において、権利に基づくアプローチを効果的に適用するには、</w:t>
      </w:r>
      <w:r w:rsidR="00437F4A" w:rsidRPr="00F91A5D">
        <w:rPr>
          <w:rFonts w:ascii="Segoe UI" w:hAnsi="Segoe UI" w:cs="Segoe UI"/>
          <w:i/>
          <w:iCs/>
          <w:sz w:val="21"/>
          <w:szCs w:val="21"/>
        </w:rPr>
        <w:t>高齢化や高齢者に対する社会の認識に関するパラダイムシフト</w:t>
      </w:r>
      <w:r w:rsidR="00437F4A" w:rsidRPr="00F91A5D">
        <w:rPr>
          <w:rFonts w:ascii="Segoe UI" w:hAnsi="Segoe UI" w:cs="Segoe UI"/>
          <w:sz w:val="21"/>
          <w:szCs w:val="21"/>
        </w:rPr>
        <w:t>が伴わなければならない。機能障害は、人間の多様性の一部として受け入れられるべき高齢化の正常な側面である</w:t>
      </w:r>
      <w:r w:rsidR="00D63198">
        <w:rPr>
          <w:rFonts w:ascii="ＭＳ 明朝" w:eastAsia="ＭＳ 明朝" w:hAnsi="ＭＳ 明朝" w:cs="ＭＳ 明朝" w:hint="eastAsia"/>
          <w:sz w:val="21"/>
          <w:szCs w:val="21"/>
          <w:lang w:eastAsia="ja-JP"/>
        </w:rPr>
        <w:t>だろう</w:t>
      </w:r>
      <w:r w:rsidR="00437F4A" w:rsidRPr="00F91A5D">
        <w:rPr>
          <w:rFonts w:ascii="Segoe UI" w:hAnsi="Segoe UI" w:cs="Segoe UI"/>
          <w:sz w:val="21"/>
          <w:szCs w:val="21"/>
        </w:rPr>
        <w:t>が、</w:t>
      </w:r>
      <w:r w:rsidR="00437F4A" w:rsidRPr="00F91A5D">
        <w:rPr>
          <w:rFonts w:ascii="Segoe UI" w:hAnsi="Segoe UI" w:cs="Segoe UI"/>
          <w:i/>
          <w:iCs/>
          <w:sz w:val="21"/>
          <w:szCs w:val="21"/>
        </w:rPr>
        <w:t>差別や社会的排除はそうではない。</w:t>
      </w:r>
      <w:r w:rsidR="00437F4A" w:rsidRPr="00F91A5D">
        <w:rPr>
          <w:rFonts w:ascii="Segoe UI" w:hAnsi="Segoe UI" w:cs="Segoe UI"/>
          <w:sz w:val="21"/>
          <w:szCs w:val="21"/>
        </w:rPr>
        <w:t>」</w:t>
      </w:r>
      <w:r w:rsidR="00680FD2" w:rsidRPr="00F91A5D">
        <w:rPr>
          <w:rStyle w:val="ac"/>
          <w:rFonts w:ascii="Segoe UI" w:hAnsi="Segoe UI" w:cs="Segoe UI"/>
          <w:sz w:val="21"/>
          <w:szCs w:val="21"/>
        </w:rPr>
        <w:footnoteReference w:id="15"/>
      </w:r>
      <w:r w:rsidR="000F1DCD" w:rsidRPr="00F91A5D">
        <w:rPr>
          <w:rFonts w:ascii="Segoe UI" w:hAnsi="Segoe UI" w:cs="Segoe UI"/>
          <w:sz w:val="21"/>
          <w:szCs w:val="21"/>
        </w:rPr>
        <w:t xml:space="preserve"> </w:t>
      </w:r>
      <w:r w:rsidR="006F0BB2" w:rsidRPr="00F91A5D">
        <w:rPr>
          <w:rFonts w:ascii="Segoe UI" w:hAnsi="Segoe UI" w:cs="Segoe UI"/>
          <w:sz w:val="21"/>
          <w:szCs w:val="21"/>
        </w:rPr>
        <w:t>後者に</w:t>
      </w:r>
      <w:r w:rsidR="00D63198">
        <w:rPr>
          <w:rFonts w:ascii="ＭＳ 明朝" w:eastAsia="ＭＳ 明朝" w:hAnsi="ＭＳ 明朝" w:cs="ＭＳ 明朝" w:hint="eastAsia"/>
          <w:sz w:val="21"/>
          <w:szCs w:val="21"/>
          <w:lang w:eastAsia="ja-JP"/>
        </w:rPr>
        <w:t>対応</w:t>
      </w:r>
      <w:r w:rsidR="006F0BB2" w:rsidRPr="00F91A5D">
        <w:rPr>
          <w:rFonts w:ascii="Segoe UI" w:hAnsi="Segoe UI" w:cs="Segoe UI"/>
          <w:sz w:val="21"/>
          <w:szCs w:val="21"/>
        </w:rPr>
        <w:t>するには、断固たる公的措置と権利の効果的な実施・保護を求める</w:t>
      </w:r>
      <w:r w:rsidR="00D63198">
        <w:rPr>
          <w:rFonts w:ascii="ＭＳ 明朝" w:eastAsia="ＭＳ 明朝" w:hAnsi="ＭＳ 明朝" w:cs="ＭＳ 明朝" w:hint="eastAsia"/>
          <w:sz w:val="21"/>
          <w:szCs w:val="21"/>
          <w:lang w:eastAsia="ja-JP"/>
        </w:rPr>
        <w:t>、</w:t>
      </w:r>
      <w:r w:rsidR="006F0BB2" w:rsidRPr="00F91A5D">
        <w:rPr>
          <w:rFonts w:ascii="Segoe UI" w:hAnsi="Segoe UI" w:cs="Segoe UI"/>
          <w:sz w:val="21"/>
          <w:szCs w:val="21"/>
        </w:rPr>
        <w:t>強力な義務を定める必要がある。</w:t>
      </w:r>
    </w:p>
    <w:p w14:paraId="2E3FF190" w14:textId="1FBEFD21" w:rsidR="00FD61A2" w:rsidRPr="009C3475" w:rsidRDefault="00452C37" w:rsidP="00AF2BAC">
      <w:pPr>
        <w:pStyle w:val="2"/>
        <w:numPr>
          <w:ilvl w:val="0"/>
          <w:numId w:val="10"/>
        </w:numPr>
        <w:tabs>
          <w:tab w:val="left" w:pos="426"/>
        </w:tabs>
        <w:adjustRightInd w:val="0"/>
        <w:snapToGrid w:val="0"/>
        <w:spacing w:before="0" w:after="240"/>
        <w:rPr>
          <w:b/>
          <w:bCs/>
          <w:sz w:val="24"/>
          <w:szCs w:val="24"/>
        </w:rPr>
      </w:pPr>
      <w:r w:rsidRPr="009C3475">
        <w:rPr>
          <w:b/>
          <w:bCs/>
          <w:sz w:val="24"/>
          <w:szCs w:val="24"/>
        </w:rPr>
        <w:t>障害者権利</w:t>
      </w:r>
      <w:r w:rsidR="00081901" w:rsidRPr="009C3475">
        <w:rPr>
          <w:b/>
          <w:bCs/>
          <w:sz w:val="24"/>
          <w:szCs w:val="24"/>
        </w:rPr>
        <w:t>委員会による包摂的平等</w:t>
      </w:r>
      <w:r w:rsidR="00D63198" w:rsidRPr="009C3475">
        <w:rPr>
          <w:rFonts w:hint="eastAsia"/>
          <w:b/>
          <w:bCs/>
          <w:sz w:val="24"/>
          <w:szCs w:val="24"/>
          <w:lang w:eastAsia="ja-JP"/>
        </w:rPr>
        <w:t>（</w:t>
      </w:r>
      <w:r w:rsidR="00D63198" w:rsidRPr="009C3475">
        <w:rPr>
          <w:rFonts w:hint="eastAsia"/>
          <w:b/>
          <w:bCs/>
          <w:sz w:val="24"/>
          <w:szCs w:val="24"/>
          <w:lang w:eastAsia="ja-JP"/>
        </w:rPr>
        <w:t>i</w:t>
      </w:r>
      <w:r w:rsidR="00D63198" w:rsidRPr="009C3475">
        <w:rPr>
          <w:b/>
          <w:bCs/>
          <w:sz w:val="24"/>
          <w:szCs w:val="24"/>
          <w:lang w:eastAsia="ja-JP"/>
        </w:rPr>
        <w:t>nclusive equality</w:t>
      </w:r>
      <w:r w:rsidR="00D63198" w:rsidRPr="009C3475">
        <w:rPr>
          <w:rFonts w:hint="eastAsia"/>
          <w:b/>
          <w:bCs/>
          <w:sz w:val="24"/>
          <w:szCs w:val="24"/>
          <w:lang w:eastAsia="ja-JP"/>
        </w:rPr>
        <w:t>）</w:t>
      </w:r>
    </w:p>
    <w:p w14:paraId="6DD2DE83" w14:textId="05379CF2" w:rsidR="00081901"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hint="eastAsia"/>
          <w:sz w:val="21"/>
          <w:szCs w:val="21"/>
        </w:rPr>
        <w:t>障害者権利条約</w:t>
      </w:r>
      <w:r w:rsidR="00081901" w:rsidRPr="00F91A5D">
        <w:rPr>
          <w:rFonts w:ascii="Segoe UI" w:hAnsi="Segoe UI" w:cs="Segoe UI"/>
          <w:sz w:val="21"/>
          <w:szCs w:val="21"/>
        </w:rPr>
        <w:t>第</w:t>
      </w:r>
      <w:r w:rsidR="00081901" w:rsidRPr="00F91A5D">
        <w:rPr>
          <w:rFonts w:ascii="Segoe UI" w:hAnsi="Segoe UI" w:cs="Segoe UI"/>
          <w:sz w:val="21"/>
          <w:szCs w:val="21"/>
        </w:rPr>
        <w:t>5</w:t>
      </w:r>
      <w:r w:rsidR="00081901" w:rsidRPr="00F91A5D">
        <w:rPr>
          <w:rFonts w:ascii="Segoe UI" w:hAnsi="Segoe UI" w:cs="Segoe UI"/>
          <w:sz w:val="21"/>
          <w:szCs w:val="21"/>
        </w:rPr>
        <w:t>条（平等と</w:t>
      </w:r>
      <w:r w:rsidR="00D63198">
        <w:rPr>
          <w:rFonts w:ascii="ＭＳ 明朝" w:eastAsia="ＭＳ 明朝" w:hAnsi="ＭＳ 明朝" w:cs="ＭＳ 明朝" w:hint="eastAsia"/>
          <w:sz w:val="21"/>
          <w:szCs w:val="21"/>
          <w:lang w:eastAsia="ja-JP"/>
        </w:rPr>
        <w:t>無</w:t>
      </w:r>
      <w:r w:rsidR="00081901" w:rsidRPr="00F91A5D">
        <w:rPr>
          <w:rFonts w:ascii="Segoe UI" w:hAnsi="Segoe UI" w:cs="Segoe UI"/>
          <w:sz w:val="21"/>
          <w:szCs w:val="21"/>
        </w:rPr>
        <w:t>差別）に関する一般</w:t>
      </w:r>
      <w:r w:rsidR="00D63198">
        <w:rPr>
          <w:rFonts w:ascii="ＭＳ 明朝" w:eastAsia="ＭＳ 明朝" w:hAnsi="ＭＳ 明朝" w:cs="ＭＳ 明朝" w:hint="eastAsia"/>
          <w:sz w:val="21"/>
          <w:szCs w:val="21"/>
          <w:lang w:eastAsia="ja-JP"/>
        </w:rPr>
        <w:t>的</w:t>
      </w:r>
      <w:r w:rsidR="00081901" w:rsidRPr="00F91A5D">
        <w:rPr>
          <w:rFonts w:ascii="Segoe UI" w:hAnsi="Segoe UI" w:cs="Segoe UI"/>
          <w:sz w:val="21"/>
          <w:szCs w:val="21"/>
        </w:rPr>
        <w:t>意見第</w:t>
      </w:r>
      <w:r w:rsidR="00081901" w:rsidRPr="00F91A5D">
        <w:rPr>
          <w:rFonts w:ascii="Segoe UI" w:hAnsi="Segoe UI" w:cs="Segoe UI"/>
          <w:sz w:val="21"/>
          <w:szCs w:val="21"/>
        </w:rPr>
        <w:t>6</w:t>
      </w:r>
      <w:r w:rsidR="00081901" w:rsidRPr="00F91A5D">
        <w:rPr>
          <w:rFonts w:ascii="Segoe UI" w:hAnsi="Segoe UI" w:cs="Segoe UI"/>
          <w:sz w:val="21"/>
          <w:szCs w:val="21"/>
        </w:rPr>
        <w:t>号において、</w:t>
      </w:r>
      <w:r>
        <w:rPr>
          <w:rFonts w:ascii="ＭＳ 明朝" w:eastAsia="ＭＳ 明朝" w:hAnsi="ＭＳ 明朝" w:cs="ＭＳ 明朝" w:hint="eastAsia"/>
          <w:sz w:val="21"/>
          <w:szCs w:val="21"/>
        </w:rPr>
        <w:t>障害者権利</w:t>
      </w:r>
      <w:r w:rsidR="00081901" w:rsidRPr="00F91A5D">
        <w:rPr>
          <w:rFonts w:ascii="Segoe UI" w:hAnsi="Segoe UI" w:cs="Segoe UI"/>
          <w:sz w:val="21"/>
          <w:szCs w:val="21"/>
        </w:rPr>
        <w:t>委員会は、条約の基礎となる包摂的平等という概念を提唱し、発展させた。委員会は、包摂的平等について次のように明記した。</w:t>
      </w:r>
      <w:r w:rsidR="00081901" w:rsidRPr="00F91A5D">
        <w:rPr>
          <w:rFonts w:ascii="Segoe UI" w:hAnsi="Segoe UI" w:cs="Segoe UI"/>
          <w:sz w:val="21"/>
          <w:szCs w:val="21"/>
        </w:rPr>
        <w:t xml:space="preserve"> </w:t>
      </w:r>
    </w:p>
    <w:p w14:paraId="7EE7D705" w14:textId="68A53705" w:rsidR="00E26C7E" w:rsidRPr="00E26C7E" w:rsidRDefault="00081901" w:rsidP="00E26C7E">
      <w:pPr>
        <w:tabs>
          <w:tab w:val="left" w:pos="426"/>
        </w:tabs>
        <w:adjustRightInd w:val="0"/>
        <w:snapToGrid w:val="0"/>
        <w:ind w:left="2" w:right="-1" w:firstLineChars="269" w:firstLine="565"/>
        <w:rPr>
          <w:rFonts w:ascii="BIZ UDPゴシック" w:eastAsia="BIZ UDPゴシック" w:hAnsi="BIZ UDPゴシック" w:cs="Segoe UI"/>
          <w:i/>
          <w:iCs/>
          <w:color w:val="000000"/>
          <w:sz w:val="21"/>
          <w:szCs w:val="21"/>
          <w:lang w:eastAsia="ja-JP"/>
        </w:rPr>
      </w:pPr>
      <w:r w:rsidRPr="00E26C7E">
        <w:rPr>
          <w:rFonts w:ascii="BIZ UDPゴシック" w:eastAsia="BIZ UDPゴシック" w:hAnsi="BIZ UDPゴシック" w:cs="Segoe UI"/>
          <w:color w:val="000000"/>
          <w:sz w:val="21"/>
          <w:szCs w:val="21"/>
        </w:rPr>
        <w:t>「</w:t>
      </w:r>
      <w:r w:rsidRPr="00E26C7E">
        <w:rPr>
          <w:rFonts w:ascii="BIZ UDPゴシック" w:eastAsia="BIZ UDPゴシック" w:hAnsi="BIZ UDPゴシック" w:cs="Segoe UI"/>
          <w:i/>
          <w:iCs/>
          <w:color w:val="000000"/>
          <w:sz w:val="21"/>
          <w:szCs w:val="21"/>
        </w:rPr>
        <w:t>実質的な平等のモデルを包含し、以下の</w:t>
      </w:r>
      <w:r w:rsidR="00D63198" w:rsidRPr="00E26C7E">
        <w:rPr>
          <w:rFonts w:ascii="BIZ UDPゴシック" w:eastAsia="BIZ UDPゴシック" w:hAnsi="BIZ UDPゴシック" w:cs="ＭＳ 明朝"/>
          <w:i/>
          <w:iCs/>
          <w:color w:val="000000"/>
          <w:sz w:val="21"/>
          <w:szCs w:val="21"/>
          <w:lang w:eastAsia="ja-JP"/>
        </w:rPr>
        <w:t>点で</w:t>
      </w:r>
      <w:r w:rsidRPr="00E26C7E">
        <w:rPr>
          <w:rFonts w:ascii="BIZ UDPゴシック" w:eastAsia="BIZ UDPゴシック" w:hAnsi="BIZ UDPゴシック" w:cs="Segoe UI"/>
          <w:i/>
          <w:iCs/>
          <w:color w:val="000000"/>
          <w:sz w:val="21"/>
          <w:szCs w:val="21"/>
        </w:rPr>
        <w:t>平等の</w:t>
      </w:r>
      <w:r w:rsidR="00E26C7E">
        <w:rPr>
          <w:rFonts w:ascii="BIZ UDPゴシック" w:eastAsia="BIZ UDPゴシック" w:hAnsi="BIZ UDPゴシック" w:cs="Segoe UI" w:hint="eastAsia"/>
          <w:i/>
          <w:iCs/>
          <w:color w:val="000000"/>
          <w:sz w:val="21"/>
          <w:szCs w:val="21"/>
          <w:lang w:eastAsia="ja-JP"/>
        </w:rPr>
        <w:t>概念</w:t>
      </w:r>
      <w:r w:rsidRPr="00E26C7E">
        <w:rPr>
          <w:rFonts w:ascii="BIZ UDPゴシック" w:eastAsia="BIZ UDPゴシック" w:hAnsi="BIZ UDPゴシック" w:cs="Segoe UI"/>
          <w:i/>
          <w:iCs/>
          <w:color w:val="000000"/>
          <w:sz w:val="21"/>
          <w:szCs w:val="21"/>
        </w:rPr>
        <w:t>を拡張・具体化する：</w:t>
      </w:r>
    </w:p>
    <w:p w14:paraId="31ADD0C9" w14:textId="106F3FD7" w:rsidR="00E26C7E" w:rsidRPr="00E26C7E" w:rsidRDefault="00081901" w:rsidP="00E26C7E">
      <w:pPr>
        <w:tabs>
          <w:tab w:val="left" w:pos="426"/>
        </w:tabs>
        <w:adjustRightInd w:val="0"/>
        <w:snapToGrid w:val="0"/>
        <w:ind w:left="567" w:right="-1"/>
        <w:rPr>
          <w:rFonts w:ascii="BIZ UDPゴシック" w:eastAsia="BIZ UDPゴシック" w:hAnsi="BIZ UDPゴシック" w:cs="Segoe UI"/>
          <w:i/>
          <w:iCs/>
          <w:color w:val="000000"/>
          <w:sz w:val="21"/>
          <w:szCs w:val="21"/>
          <w:lang w:eastAsia="ja-JP"/>
        </w:rPr>
      </w:pPr>
      <w:r w:rsidRPr="00E26C7E">
        <w:rPr>
          <w:rFonts w:ascii="BIZ UDPゴシック" w:eastAsia="BIZ UDPゴシック" w:hAnsi="BIZ UDPゴシック" w:cs="Segoe UI"/>
          <w:i/>
          <w:iCs/>
          <w:color w:val="000000"/>
          <w:sz w:val="21"/>
          <w:szCs w:val="21"/>
        </w:rPr>
        <w:t>(a) 社会経済的不利に対処するための公正な再分配の側面</w:t>
      </w:r>
      <w:r w:rsidR="00E26C7E">
        <w:rPr>
          <w:rFonts w:ascii="BIZ UDPゴシック" w:eastAsia="BIZ UDPゴシック" w:hAnsi="BIZ UDPゴシック" w:cs="Segoe UI" w:hint="eastAsia"/>
          <w:i/>
          <w:iCs/>
          <w:color w:val="000000"/>
          <w:sz w:val="21"/>
          <w:szCs w:val="21"/>
          <w:lang w:eastAsia="ja-JP"/>
        </w:rPr>
        <w:t>（</w:t>
      </w:r>
      <w:r w:rsidR="00E26C7E" w:rsidRPr="00E26C7E">
        <w:rPr>
          <w:rFonts w:ascii="BIZ UDPゴシック" w:eastAsia="BIZ UDPゴシック" w:hAnsi="BIZ UDPゴシック" w:cs="Segoe UI"/>
          <w:i/>
          <w:iCs/>
          <w:color w:val="000000"/>
          <w:sz w:val="21"/>
          <w:szCs w:val="21"/>
          <w:lang w:eastAsia="ja-JP"/>
        </w:rPr>
        <w:t>fair redistributive dimension</w:t>
      </w:r>
      <w:r w:rsidR="00E26C7E">
        <w:rPr>
          <w:rFonts w:ascii="BIZ UDPゴシック" w:eastAsia="BIZ UDPゴシック" w:hAnsi="BIZ UDPゴシック" w:cs="Segoe UI" w:hint="eastAsia"/>
          <w:i/>
          <w:iCs/>
          <w:color w:val="000000"/>
          <w:sz w:val="21"/>
          <w:szCs w:val="21"/>
          <w:lang w:eastAsia="ja-JP"/>
        </w:rPr>
        <w:t>）</w:t>
      </w:r>
      <w:r w:rsidRPr="00E26C7E">
        <w:rPr>
          <w:rFonts w:ascii="BIZ UDPゴシック" w:eastAsia="BIZ UDPゴシック" w:hAnsi="BIZ UDPゴシック" w:cs="Segoe UI"/>
          <w:i/>
          <w:iCs/>
          <w:color w:val="000000"/>
          <w:sz w:val="21"/>
          <w:szCs w:val="21"/>
        </w:rPr>
        <w:t>；</w:t>
      </w:r>
    </w:p>
    <w:p w14:paraId="5F010D53" w14:textId="251FB3EE" w:rsidR="00E26C7E" w:rsidRPr="00E26C7E" w:rsidRDefault="00081901" w:rsidP="00E26C7E">
      <w:pPr>
        <w:tabs>
          <w:tab w:val="left" w:pos="426"/>
        </w:tabs>
        <w:adjustRightInd w:val="0"/>
        <w:snapToGrid w:val="0"/>
        <w:ind w:left="567" w:right="-1"/>
        <w:rPr>
          <w:rFonts w:ascii="BIZ UDPゴシック" w:eastAsia="BIZ UDPゴシック" w:hAnsi="BIZ UDPゴシック" w:cs="Segoe UI"/>
          <w:i/>
          <w:iCs/>
          <w:color w:val="000000"/>
          <w:sz w:val="21"/>
          <w:szCs w:val="21"/>
          <w:lang w:eastAsia="ja-JP"/>
        </w:rPr>
      </w:pPr>
      <w:r w:rsidRPr="00E26C7E">
        <w:rPr>
          <w:rFonts w:ascii="BIZ UDPゴシック" w:eastAsia="BIZ UDPゴシック" w:hAnsi="BIZ UDPゴシック" w:cs="Segoe UI"/>
          <w:i/>
          <w:iCs/>
          <w:color w:val="000000"/>
          <w:sz w:val="21"/>
          <w:szCs w:val="21"/>
        </w:rPr>
        <w:t>(b) スティグマ、</w:t>
      </w:r>
      <w:r w:rsidR="00E26C7E">
        <w:rPr>
          <w:rFonts w:ascii="BIZ UDPゴシック" w:eastAsia="BIZ UDPゴシック" w:hAnsi="BIZ UDPゴシック" w:cs="Segoe UI" w:hint="eastAsia"/>
          <w:i/>
          <w:iCs/>
          <w:color w:val="000000"/>
          <w:sz w:val="21"/>
          <w:szCs w:val="21"/>
          <w:lang w:eastAsia="ja-JP"/>
        </w:rPr>
        <w:t>固定観念</w:t>
      </w:r>
      <w:r w:rsidRPr="00E26C7E">
        <w:rPr>
          <w:rFonts w:ascii="BIZ UDPゴシック" w:eastAsia="BIZ UDPゴシック" w:hAnsi="BIZ UDPゴシック" w:cs="Segoe UI"/>
          <w:i/>
          <w:iCs/>
          <w:color w:val="000000"/>
          <w:sz w:val="21"/>
          <w:szCs w:val="21"/>
        </w:rPr>
        <w:t>、偏見、暴力と闘い、人間の尊厳とその交差性を認める認識の側面</w:t>
      </w:r>
      <w:r w:rsidR="00E26C7E">
        <w:rPr>
          <w:rFonts w:ascii="BIZ UDPゴシック" w:eastAsia="BIZ UDPゴシック" w:hAnsi="BIZ UDPゴシック" w:cs="Segoe UI" w:hint="eastAsia"/>
          <w:i/>
          <w:iCs/>
          <w:color w:val="000000"/>
          <w:sz w:val="21"/>
          <w:szCs w:val="21"/>
          <w:lang w:eastAsia="ja-JP"/>
        </w:rPr>
        <w:t>（</w:t>
      </w:r>
      <w:r w:rsidR="00E26C7E" w:rsidRPr="00E26C7E">
        <w:rPr>
          <w:rFonts w:ascii="BIZ UDPゴシック" w:eastAsia="BIZ UDPゴシック" w:hAnsi="BIZ UDPゴシック" w:cs="Segoe UI"/>
          <w:i/>
          <w:iCs/>
          <w:color w:val="000000"/>
          <w:sz w:val="21"/>
          <w:szCs w:val="21"/>
          <w:lang w:eastAsia="ja-JP"/>
        </w:rPr>
        <w:t>recognition dimension</w:t>
      </w:r>
      <w:r w:rsidR="00E26C7E">
        <w:rPr>
          <w:rFonts w:ascii="BIZ UDPゴシック" w:eastAsia="BIZ UDPゴシック" w:hAnsi="BIZ UDPゴシック" w:cs="Segoe UI" w:hint="eastAsia"/>
          <w:i/>
          <w:iCs/>
          <w:color w:val="000000"/>
          <w:sz w:val="21"/>
          <w:szCs w:val="21"/>
          <w:lang w:eastAsia="ja-JP"/>
        </w:rPr>
        <w:t>）</w:t>
      </w:r>
      <w:r w:rsidRPr="00E26C7E">
        <w:rPr>
          <w:rFonts w:ascii="BIZ UDPゴシック" w:eastAsia="BIZ UDPゴシック" w:hAnsi="BIZ UDPゴシック" w:cs="Segoe UI"/>
          <w:i/>
          <w:iCs/>
          <w:color w:val="000000"/>
          <w:sz w:val="21"/>
          <w:szCs w:val="21"/>
        </w:rPr>
        <w:t>；</w:t>
      </w:r>
    </w:p>
    <w:p w14:paraId="57E30ED1" w14:textId="0F44A310" w:rsidR="00E26C7E" w:rsidRDefault="00081901" w:rsidP="00E26C7E">
      <w:pPr>
        <w:tabs>
          <w:tab w:val="left" w:pos="426"/>
        </w:tabs>
        <w:adjustRightInd w:val="0"/>
        <w:snapToGrid w:val="0"/>
        <w:ind w:left="567" w:right="-1"/>
        <w:rPr>
          <w:rFonts w:ascii="BIZ UDPゴシック" w:eastAsia="BIZ UDPゴシック" w:hAnsi="BIZ UDPゴシック" w:cs="Segoe UI"/>
          <w:i/>
          <w:iCs/>
          <w:color w:val="000000"/>
          <w:sz w:val="21"/>
          <w:szCs w:val="21"/>
        </w:rPr>
      </w:pPr>
      <w:r w:rsidRPr="00E26C7E">
        <w:rPr>
          <w:rFonts w:ascii="BIZ UDPゴシック" w:eastAsia="BIZ UDPゴシック" w:hAnsi="BIZ UDPゴシック" w:cs="Segoe UI"/>
          <w:i/>
          <w:iCs/>
          <w:color w:val="000000"/>
          <w:sz w:val="21"/>
          <w:szCs w:val="21"/>
        </w:rPr>
        <w:t>(c)</w:t>
      </w:r>
      <w:r w:rsidR="008F52BA">
        <w:rPr>
          <w:rFonts w:ascii="BIZ UDPゴシック" w:eastAsia="BIZ UDPゴシック" w:hAnsi="BIZ UDPゴシック" w:cs="Segoe UI" w:hint="eastAsia"/>
          <w:i/>
          <w:iCs/>
          <w:color w:val="000000"/>
          <w:sz w:val="21"/>
          <w:szCs w:val="21"/>
          <w:lang w:eastAsia="ja-JP"/>
        </w:rPr>
        <w:t>社会</w:t>
      </w:r>
      <w:r w:rsidRPr="00E26C7E">
        <w:rPr>
          <w:rFonts w:ascii="BIZ UDPゴシック" w:eastAsia="BIZ UDPゴシック" w:hAnsi="BIZ UDPゴシック" w:cs="Segoe UI"/>
          <w:i/>
          <w:iCs/>
          <w:color w:val="000000"/>
          <w:sz w:val="21"/>
          <w:szCs w:val="21"/>
        </w:rPr>
        <w:t>集団の一員としての人々の社会的性質を再確認し、社会への包摂を通じて人間性を全面的に認める参加</w:t>
      </w:r>
      <w:r w:rsidR="008F52BA">
        <w:rPr>
          <w:rFonts w:ascii="BIZ UDPゴシック" w:eastAsia="BIZ UDPゴシック" w:hAnsi="BIZ UDPゴシック" w:cs="Segoe UI" w:hint="eastAsia"/>
          <w:i/>
          <w:iCs/>
          <w:color w:val="000000"/>
          <w:sz w:val="21"/>
          <w:szCs w:val="21"/>
          <w:lang w:eastAsia="ja-JP"/>
        </w:rPr>
        <w:t>の</w:t>
      </w:r>
      <w:r w:rsidRPr="00E26C7E">
        <w:rPr>
          <w:rFonts w:ascii="BIZ UDPゴシック" w:eastAsia="BIZ UDPゴシック" w:hAnsi="BIZ UDPゴシック" w:cs="Segoe UI"/>
          <w:i/>
          <w:iCs/>
          <w:color w:val="000000"/>
          <w:sz w:val="21"/>
          <w:szCs w:val="21"/>
        </w:rPr>
        <w:t>側面</w:t>
      </w:r>
      <w:r w:rsidR="00E26C7E">
        <w:rPr>
          <w:rFonts w:ascii="BIZ UDPゴシック" w:eastAsia="BIZ UDPゴシック" w:hAnsi="BIZ UDPゴシック" w:cs="Segoe UI" w:hint="eastAsia"/>
          <w:i/>
          <w:iCs/>
          <w:color w:val="000000"/>
          <w:sz w:val="21"/>
          <w:szCs w:val="21"/>
          <w:lang w:eastAsia="ja-JP"/>
        </w:rPr>
        <w:t>（</w:t>
      </w:r>
      <w:r w:rsidR="00E26C7E" w:rsidRPr="00E26C7E">
        <w:rPr>
          <w:rFonts w:ascii="BIZ UDPゴシック" w:eastAsia="BIZ UDPゴシック" w:hAnsi="BIZ UDPゴシック" w:cs="Segoe UI"/>
          <w:i/>
          <w:iCs/>
          <w:color w:val="000000"/>
          <w:sz w:val="21"/>
          <w:szCs w:val="21"/>
          <w:lang w:eastAsia="ja-JP"/>
        </w:rPr>
        <w:t>participative dimension</w:t>
      </w:r>
      <w:r w:rsidR="00E26C7E">
        <w:rPr>
          <w:rFonts w:ascii="BIZ UDPゴシック" w:eastAsia="BIZ UDPゴシック" w:hAnsi="BIZ UDPゴシック" w:cs="Segoe UI" w:hint="eastAsia"/>
          <w:i/>
          <w:iCs/>
          <w:color w:val="000000"/>
          <w:sz w:val="21"/>
          <w:szCs w:val="21"/>
          <w:lang w:eastAsia="ja-JP"/>
        </w:rPr>
        <w:t>）</w:t>
      </w:r>
      <w:r w:rsidRPr="00E26C7E">
        <w:rPr>
          <w:rFonts w:ascii="BIZ UDPゴシック" w:eastAsia="BIZ UDPゴシック" w:hAnsi="BIZ UDPゴシック" w:cs="Segoe UI"/>
          <w:i/>
          <w:iCs/>
          <w:color w:val="000000"/>
          <w:sz w:val="21"/>
          <w:szCs w:val="21"/>
        </w:rPr>
        <w:t xml:space="preserve">；および </w:t>
      </w:r>
    </w:p>
    <w:p w14:paraId="4DAF2B78" w14:textId="1B44BF06" w:rsidR="00081901" w:rsidRPr="00E26C7E" w:rsidRDefault="00081901" w:rsidP="00E26C7E">
      <w:pPr>
        <w:tabs>
          <w:tab w:val="left" w:pos="567"/>
        </w:tabs>
        <w:adjustRightInd w:val="0"/>
        <w:snapToGrid w:val="0"/>
        <w:ind w:left="567" w:right="-1"/>
        <w:rPr>
          <w:rFonts w:ascii="BIZ UDPゴシック" w:eastAsia="BIZ UDPゴシック" w:hAnsi="BIZ UDPゴシック" w:cs="Segoe UI"/>
          <w:color w:val="000000"/>
          <w:sz w:val="21"/>
          <w:szCs w:val="21"/>
          <w:lang w:eastAsia="ja-JP"/>
        </w:rPr>
      </w:pPr>
      <w:r w:rsidRPr="00E26C7E">
        <w:rPr>
          <w:rFonts w:ascii="BIZ UDPゴシック" w:eastAsia="BIZ UDPゴシック" w:hAnsi="BIZ UDPゴシック" w:cs="Segoe UI"/>
          <w:i/>
          <w:iCs/>
          <w:color w:val="000000"/>
          <w:sz w:val="21"/>
          <w:szCs w:val="21"/>
        </w:rPr>
        <w:t>(d) 人間の尊厳の問題として差異のための空間</w:t>
      </w:r>
      <w:r w:rsidR="008F52BA">
        <w:rPr>
          <w:rFonts w:ascii="BIZ UDPゴシック" w:eastAsia="BIZ UDPゴシック" w:hAnsi="BIZ UDPゴシック" w:cs="Segoe UI" w:hint="eastAsia"/>
          <w:i/>
          <w:iCs/>
          <w:color w:val="000000"/>
          <w:sz w:val="21"/>
          <w:szCs w:val="21"/>
          <w:lang w:eastAsia="ja-JP"/>
        </w:rPr>
        <w:t>（スペース）</w:t>
      </w:r>
      <w:r w:rsidRPr="00E26C7E">
        <w:rPr>
          <w:rFonts w:ascii="BIZ UDPゴシック" w:eastAsia="BIZ UDPゴシック" w:hAnsi="BIZ UDPゴシック" w:cs="Segoe UI"/>
          <w:i/>
          <w:iCs/>
          <w:color w:val="000000"/>
          <w:sz w:val="21"/>
          <w:szCs w:val="21"/>
        </w:rPr>
        <w:t>を確保する配慮</w:t>
      </w:r>
      <w:r w:rsidR="008F52BA">
        <w:rPr>
          <w:rFonts w:ascii="BIZ UDPゴシック" w:eastAsia="BIZ UDPゴシック" w:hAnsi="BIZ UDPゴシック" w:cs="Segoe UI" w:hint="eastAsia"/>
          <w:i/>
          <w:iCs/>
          <w:color w:val="000000"/>
          <w:sz w:val="21"/>
          <w:szCs w:val="21"/>
          <w:lang w:eastAsia="ja-JP"/>
        </w:rPr>
        <w:t>の</w:t>
      </w:r>
      <w:r w:rsidRPr="00E26C7E">
        <w:rPr>
          <w:rFonts w:ascii="BIZ UDPゴシック" w:eastAsia="BIZ UDPゴシック" w:hAnsi="BIZ UDPゴシック" w:cs="Segoe UI"/>
          <w:i/>
          <w:iCs/>
          <w:color w:val="000000"/>
          <w:sz w:val="21"/>
          <w:szCs w:val="21"/>
        </w:rPr>
        <w:t>側面</w:t>
      </w:r>
      <w:r w:rsidR="00E26C7E">
        <w:rPr>
          <w:rFonts w:ascii="BIZ UDPゴシック" w:eastAsia="BIZ UDPゴシック" w:hAnsi="BIZ UDPゴシック" w:cs="Segoe UI" w:hint="eastAsia"/>
          <w:i/>
          <w:iCs/>
          <w:color w:val="000000"/>
          <w:sz w:val="21"/>
          <w:szCs w:val="21"/>
          <w:lang w:eastAsia="ja-JP"/>
        </w:rPr>
        <w:t>（</w:t>
      </w:r>
      <w:r w:rsidR="00E26C7E" w:rsidRPr="00E26C7E">
        <w:rPr>
          <w:rFonts w:ascii="BIZ UDPゴシック" w:eastAsia="BIZ UDPゴシック" w:hAnsi="BIZ UDPゴシック" w:cs="Segoe UI"/>
          <w:i/>
          <w:iCs/>
          <w:color w:val="000000"/>
          <w:sz w:val="21"/>
          <w:szCs w:val="21"/>
          <w:lang w:eastAsia="ja-JP"/>
        </w:rPr>
        <w:t>accommodating dimension</w:t>
      </w:r>
      <w:r w:rsidR="00E26C7E">
        <w:rPr>
          <w:rFonts w:ascii="BIZ UDPゴシック" w:eastAsia="BIZ UDPゴシック" w:hAnsi="BIZ UDPゴシック" w:cs="Segoe UI" w:hint="eastAsia"/>
          <w:i/>
          <w:iCs/>
          <w:color w:val="000000"/>
          <w:sz w:val="21"/>
          <w:szCs w:val="21"/>
          <w:lang w:eastAsia="ja-JP"/>
        </w:rPr>
        <w:t>）</w:t>
      </w:r>
      <w:r w:rsidRPr="00E26C7E">
        <w:rPr>
          <w:rFonts w:ascii="BIZ UDPゴシック" w:eastAsia="BIZ UDPゴシック" w:hAnsi="BIZ UDPゴシック" w:cs="Segoe UI"/>
          <w:color w:val="000000"/>
          <w:sz w:val="21"/>
          <w:szCs w:val="21"/>
        </w:rPr>
        <w:t xml:space="preserve">」 </w:t>
      </w:r>
    </w:p>
    <w:p w14:paraId="5F459508" w14:textId="77777777" w:rsidR="00E26C7E" w:rsidRPr="00E26C7E" w:rsidRDefault="00E26C7E" w:rsidP="00E26C7E">
      <w:pPr>
        <w:tabs>
          <w:tab w:val="left" w:pos="426"/>
        </w:tabs>
        <w:adjustRightInd w:val="0"/>
        <w:snapToGrid w:val="0"/>
        <w:ind w:left="567" w:right="566"/>
        <w:rPr>
          <w:rFonts w:ascii="BIZ UDPゴシック" w:eastAsia="BIZ UDPゴシック" w:hAnsi="BIZ UDPゴシック" w:cs="Segoe UI"/>
          <w:color w:val="000000"/>
          <w:sz w:val="21"/>
          <w:szCs w:val="21"/>
          <w:lang w:eastAsia="ja-JP"/>
        </w:rPr>
      </w:pPr>
    </w:p>
    <w:p w14:paraId="6986A773" w14:textId="1C713D74" w:rsidR="00081901"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FD61A2" w:rsidRPr="00F91A5D">
        <w:rPr>
          <w:rFonts w:ascii="Segoe UI" w:hAnsi="Segoe UI" w:cs="Segoe UI"/>
          <w:sz w:val="21"/>
          <w:szCs w:val="21"/>
        </w:rPr>
        <w:t>IDA</w:t>
      </w:r>
      <w:r w:rsidR="00FD61A2" w:rsidRPr="00F91A5D">
        <w:rPr>
          <w:rFonts w:ascii="Segoe UI" w:hAnsi="Segoe UI" w:cs="Segoe UI"/>
          <w:sz w:val="21"/>
          <w:szCs w:val="21"/>
        </w:rPr>
        <w:t>は、このような概念が、障害のある高齢者を含む高齢者の権利に関する</w:t>
      </w:r>
      <w:r w:rsidR="008F52BA">
        <w:rPr>
          <w:rFonts w:ascii="ＭＳ 明朝" w:eastAsia="ＭＳ 明朝" w:hAnsi="ＭＳ 明朝" w:cs="ＭＳ 明朝" w:hint="eastAsia"/>
          <w:sz w:val="21"/>
          <w:szCs w:val="21"/>
          <w:lang w:eastAsia="ja-JP"/>
        </w:rPr>
        <w:t>総合</w:t>
      </w:r>
      <w:r w:rsidR="00FD61A2" w:rsidRPr="00F91A5D">
        <w:rPr>
          <w:rFonts w:ascii="Segoe UI" w:hAnsi="Segoe UI" w:cs="Segoe UI"/>
          <w:sz w:val="21"/>
          <w:szCs w:val="21"/>
        </w:rPr>
        <w:t>的条約の具体的な条項の関連内容を、今後さらに詳細に</w:t>
      </w:r>
      <w:r w:rsidR="00384D7C" w:rsidRPr="00F91A5D">
        <w:rPr>
          <w:rFonts w:ascii="Segoe UI" w:hAnsi="Segoe UI" w:cs="Segoe UI"/>
          <w:sz w:val="21"/>
          <w:szCs w:val="21"/>
        </w:rPr>
        <w:t>展開</w:t>
      </w:r>
      <w:r w:rsidR="00FD61A2" w:rsidRPr="00F91A5D">
        <w:rPr>
          <w:rFonts w:ascii="Segoe UI" w:hAnsi="Segoe UI" w:cs="Segoe UI"/>
          <w:sz w:val="21"/>
          <w:szCs w:val="21"/>
        </w:rPr>
        <w:t>するための有用な枠組み</w:t>
      </w:r>
      <w:r w:rsidR="008F52BA">
        <w:rPr>
          <w:rFonts w:ascii="ＭＳ 明朝" w:eastAsia="ＭＳ 明朝" w:hAnsi="ＭＳ 明朝" w:cs="ＭＳ 明朝" w:hint="eastAsia"/>
          <w:sz w:val="21"/>
          <w:szCs w:val="21"/>
          <w:lang w:eastAsia="ja-JP"/>
        </w:rPr>
        <w:t>となる</w:t>
      </w:r>
      <w:r w:rsidR="00FD61A2" w:rsidRPr="00F91A5D">
        <w:rPr>
          <w:rFonts w:ascii="Segoe UI" w:hAnsi="Segoe UI" w:cs="Segoe UI"/>
          <w:sz w:val="21"/>
          <w:szCs w:val="21"/>
        </w:rPr>
        <w:t>と考えている。これは「変革的な平等」</w:t>
      </w:r>
      <w:r w:rsidR="008F52BA">
        <w:rPr>
          <w:rFonts w:ascii="ＭＳ 明朝" w:eastAsia="ＭＳ 明朝" w:hAnsi="ＭＳ 明朝" w:cs="ＭＳ 明朝" w:hint="eastAsia"/>
          <w:sz w:val="21"/>
          <w:szCs w:val="21"/>
          <w:lang w:eastAsia="ja-JP"/>
        </w:rPr>
        <w:t>（</w:t>
      </w:r>
      <w:r w:rsidR="0054756D" w:rsidRPr="0054756D">
        <w:rPr>
          <w:rFonts w:ascii="ＭＳ 明朝" w:eastAsia="ＭＳ 明朝" w:hAnsi="ＭＳ 明朝" w:cs="ＭＳ 明朝"/>
          <w:sz w:val="21"/>
          <w:szCs w:val="21"/>
          <w:lang w:eastAsia="ja-JP"/>
        </w:rPr>
        <w:t>transformative equality</w:t>
      </w:r>
      <w:r w:rsidR="008F52BA">
        <w:rPr>
          <w:rFonts w:ascii="ＭＳ 明朝" w:eastAsia="ＭＳ 明朝" w:hAnsi="ＭＳ 明朝" w:cs="ＭＳ 明朝" w:hint="eastAsia"/>
          <w:sz w:val="21"/>
          <w:szCs w:val="21"/>
          <w:lang w:eastAsia="ja-JP"/>
        </w:rPr>
        <w:t>）</w:t>
      </w:r>
      <w:r w:rsidR="00FD61A2" w:rsidRPr="00F91A5D">
        <w:rPr>
          <w:rFonts w:ascii="Segoe UI" w:hAnsi="Segoe UI" w:cs="Segoe UI"/>
          <w:sz w:val="21"/>
          <w:szCs w:val="21"/>
        </w:rPr>
        <w:t>によって表現される思想を暗示するだけでなく、</w:t>
      </w:r>
      <w:r w:rsidR="00384D7C" w:rsidRPr="00F91A5D">
        <w:rPr>
          <w:rFonts w:ascii="Segoe UI" w:hAnsi="Segoe UI" w:cs="Segoe UI"/>
          <w:sz w:val="21"/>
          <w:szCs w:val="21"/>
        </w:rPr>
        <w:t>平等</w:t>
      </w:r>
      <w:r w:rsidR="0054756D">
        <w:rPr>
          <w:rFonts w:ascii="ＭＳ 明朝" w:eastAsia="ＭＳ 明朝" w:hAnsi="ＭＳ 明朝" w:cs="ＭＳ 明朝" w:hint="eastAsia"/>
          <w:sz w:val="21"/>
          <w:szCs w:val="21"/>
          <w:lang w:eastAsia="ja-JP"/>
        </w:rPr>
        <w:t>の</w:t>
      </w:r>
      <w:r w:rsidR="00384D7C" w:rsidRPr="00F91A5D">
        <w:rPr>
          <w:rFonts w:ascii="Segoe UI" w:hAnsi="Segoe UI" w:cs="Segoe UI"/>
          <w:sz w:val="21"/>
          <w:szCs w:val="21"/>
        </w:rPr>
        <w:t>概念の内容として取り組むべき</w:t>
      </w:r>
      <w:r w:rsidR="00FD61A2" w:rsidRPr="00F91A5D">
        <w:rPr>
          <w:rFonts w:ascii="Segoe UI" w:hAnsi="Segoe UI" w:cs="Segoe UI"/>
          <w:sz w:val="21"/>
          <w:szCs w:val="21"/>
        </w:rPr>
        <w:t>4</w:t>
      </w:r>
      <w:r w:rsidR="00FD61A2" w:rsidRPr="00F91A5D">
        <w:rPr>
          <w:rFonts w:ascii="Segoe UI" w:hAnsi="Segoe UI" w:cs="Segoe UI"/>
          <w:sz w:val="21"/>
          <w:szCs w:val="21"/>
        </w:rPr>
        <w:t>つの</w:t>
      </w:r>
      <w:r w:rsidR="0054756D">
        <w:rPr>
          <w:rFonts w:ascii="ＭＳ 明朝" w:eastAsia="ＭＳ 明朝" w:hAnsi="ＭＳ 明朝" w:cs="ＭＳ 明朝" w:hint="eastAsia"/>
          <w:sz w:val="21"/>
          <w:szCs w:val="21"/>
          <w:lang w:eastAsia="ja-JP"/>
        </w:rPr>
        <w:t>重要な</w:t>
      </w:r>
      <w:r w:rsidR="00FD61A2" w:rsidRPr="00F91A5D">
        <w:rPr>
          <w:rFonts w:ascii="Segoe UI" w:hAnsi="Segoe UI" w:cs="Segoe UI"/>
          <w:sz w:val="21"/>
          <w:szCs w:val="21"/>
        </w:rPr>
        <w:t>側面（再分配</w:t>
      </w:r>
      <w:r w:rsidR="0054756D">
        <w:rPr>
          <w:rFonts w:ascii="ＭＳ 明朝" w:eastAsia="ＭＳ 明朝" w:hAnsi="ＭＳ 明朝" w:cs="ＭＳ 明朝" w:hint="eastAsia"/>
          <w:sz w:val="21"/>
          <w:szCs w:val="21"/>
          <w:lang w:eastAsia="ja-JP"/>
        </w:rPr>
        <w:t>の</w:t>
      </w:r>
      <w:r w:rsidR="000325CC" w:rsidRPr="00F91A5D">
        <w:rPr>
          <w:rFonts w:ascii="Segoe UI" w:hAnsi="Segoe UI" w:cs="Segoe UI"/>
          <w:sz w:val="21"/>
          <w:szCs w:val="21"/>
        </w:rPr>
        <w:t>側面</w:t>
      </w:r>
      <w:r w:rsidR="00FD61A2" w:rsidRPr="00F91A5D">
        <w:rPr>
          <w:rFonts w:ascii="Segoe UI" w:hAnsi="Segoe UI" w:cs="Segoe UI"/>
          <w:sz w:val="21"/>
          <w:szCs w:val="21"/>
        </w:rPr>
        <w:t>、</w:t>
      </w:r>
      <w:r w:rsidR="0054756D">
        <w:rPr>
          <w:rFonts w:ascii="ＭＳ 明朝" w:eastAsia="ＭＳ 明朝" w:hAnsi="ＭＳ 明朝" w:cs="ＭＳ 明朝" w:hint="eastAsia"/>
          <w:sz w:val="21"/>
          <w:szCs w:val="21"/>
          <w:lang w:eastAsia="ja-JP"/>
        </w:rPr>
        <w:t>認識の</w:t>
      </w:r>
      <w:r w:rsidR="000325CC" w:rsidRPr="00F91A5D">
        <w:rPr>
          <w:rFonts w:ascii="Segoe UI" w:hAnsi="Segoe UI" w:cs="Segoe UI"/>
          <w:sz w:val="21"/>
          <w:szCs w:val="21"/>
        </w:rPr>
        <w:t>側面</w:t>
      </w:r>
      <w:r w:rsidR="00FD61A2" w:rsidRPr="00F91A5D">
        <w:rPr>
          <w:rFonts w:ascii="Segoe UI" w:hAnsi="Segoe UI" w:cs="Segoe UI"/>
          <w:sz w:val="21"/>
          <w:szCs w:val="21"/>
        </w:rPr>
        <w:t>、参加</w:t>
      </w:r>
      <w:r w:rsidR="0054756D">
        <w:rPr>
          <w:rFonts w:ascii="ＭＳ 明朝" w:eastAsia="ＭＳ 明朝" w:hAnsi="ＭＳ 明朝" w:cs="ＭＳ 明朝" w:hint="eastAsia"/>
          <w:sz w:val="21"/>
          <w:szCs w:val="21"/>
          <w:lang w:eastAsia="ja-JP"/>
        </w:rPr>
        <w:t>の</w:t>
      </w:r>
      <w:r w:rsidR="000325CC" w:rsidRPr="00F91A5D">
        <w:rPr>
          <w:rFonts w:ascii="Segoe UI" w:hAnsi="Segoe UI" w:cs="Segoe UI"/>
          <w:sz w:val="21"/>
          <w:szCs w:val="21"/>
        </w:rPr>
        <w:t>側面</w:t>
      </w:r>
      <w:r w:rsidR="00FD61A2" w:rsidRPr="00F91A5D">
        <w:rPr>
          <w:rFonts w:ascii="Segoe UI" w:hAnsi="Segoe UI" w:cs="Segoe UI"/>
          <w:sz w:val="21"/>
          <w:szCs w:val="21"/>
        </w:rPr>
        <w:t>、</w:t>
      </w:r>
      <w:r w:rsidR="0054756D">
        <w:rPr>
          <w:rFonts w:ascii="ＭＳ 明朝" w:eastAsia="ＭＳ 明朝" w:hAnsi="ＭＳ 明朝" w:cs="ＭＳ 明朝" w:hint="eastAsia"/>
          <w:sz w:val="21"/>
          <w:szCs w:val="21"/>
          <w:lang w:eastAsia="ja-JP"/>
        </w:rPr>
        <w:t>配慮の</w:t>
      </w:r>
      <w:r w:rsidR="000325CC" w:rsidRPr="00F91A5D">
        <w:rPr>
          <w:rFonts w:ascii="Segoe UI" w:hAnsi="Segoe UI" w:cs="Segoe UI"/>
          <w:sz w:val="21"/>
          <w:szCs w:val="21"/>
        </w:rPr>
        <w:t>側面</w:t>
      </w:r>
      <w:r w:rsidR="00FD61A2" w:rsidRPr="00F91A5D">
        <w:rPr>
          <w:rFonts w:ascii="Segoe UI" w:hAnsi="Segoe UI" w:cs="Segoe UI"/>
          <w:sz w:val="21"/>
          <w:szCs w:val="21"/>
        </w:rPr>
        <w:t>）を示し</w:t>
      </w:r>
      <w:r w:rsidR="0054756D">
        <w:rPr>
          <w:rFonts w:ascii="ＭＳ 明朝" w:eastAsia="ＭＳ 明朝" w:hAnsi="ＭＳ 明朝" w:cs="ＭＳ 明朝" w:hint="eastAsia"/>
          <w:sz w:val="21"/>
          <w:szCs w:val="21"/>
          <w:lang w:eastAsia="ja-JP"/>
        </w:rPr>
        <w:t>ている。</w:t>
      </w:r>
      <w:r w:rsidR="00384D7C" w:rsidRPr="00F91A5D">
        <w:rPr>
          <w:rFonts w:ascii="Segoe UI" w:hAnsi="Segoe UI" w:cs="Segoe UI"/>
          <w:sz w:val="21"/>
          <w:szCs w:val="21"/>
        </w:rPr>
        <w:t>実践において権利の行使を達成し確保するためにこれらすべてが必要</w:t>
      </w:r>
      <w:r w:rsidR="004B7342" w:rsidRPr="00F91A5D">
        <w:rPr>
          <w:rFonts w:ascii="Segoe UI" w:hAnsi="Segoe UI" w:cs="Segoe UI"/>
          <w:sz w:val="21"/>
          <w:szCs w:val="21"/>
        </w:rPr>
        <w:t>であ</w:t>
      </w:r>
      <w:r w:rsidR="0054756D">
        <w:rPr>
          <w:rFonts w:ascii="ＭＳ 明朝" w:eastAsia="ＭＳ 明朝" w:hAnsi="ＭＳ 明朝" w:cs="ＭＳ 明朝" w:hint="eastAsia"/>
          <w:sz w:val="21"/>
          <w:szCs w:val="21"/>
          <w:lang w:eastAsia="ja-JP"/>
        </w:rPr>
        <w:t>り</w:t>
      </w:r>
      <w:r w:rsidR="00384D7C" w:rsidRPr="00F91A5D">
        <w:rPr>
          <w:rFonts w:ascii="Segoe UI" w:hAnsi="Segoe UI" w:cs="Segoe UI"/>
          <w:sz w:val="21"/>
          <w:szCs w:val="21"/>
        </w:rPr>
        <w:t>、いずれの側面も軽視</w:t>
      </w:r>
      <w:r w:rsidR="0054756D">
        <w:rPr>
          <w:rFonts w:ascii="ＭＳ 明朝" w:eastAsia="ＭＳ 明朝" w:hAnsi="ＭＳ 明朝" w:cs="ＭＳ 明朝" w:hint="eastAsia"/>
          <w:sz w:val="21"/>
          <w:szCs w:val="21"/>
          <w:lang w:eastAsia="ja-JP"/>
        </w:rPr>
        <w:t>されてはならない</w:t>
      </w:r>
      <w:r w:rsidR="00384D7C" w:rsidRPr="00F91A5D">
        <w:rPr>
          <w:rFonts w:ascii="Segoe UI" w:hAnsi="Segoe UI" w:cs="Segoe UI"/>
          <w:sz w:val="21"/>
          <w:szCs w:val="21"/>
        </w:rPr>
        <w:t>（例えば、再分配を伴わない承認は象徴的なものに留まり、</w:t>
      </w:r>
      <w:r w:rsidR="004B7342" w:rsidRPr="00F91A5D">
        <w:rPr>
          <w:rFonts w:ascii="Segoe UI" w:hAnsi="Segoe UI" w:cs="Segoe UI"/>
          <w:sz w:val="21"/>
          <w:szCs w:val="21"/>
        </w:rPr>
        <w:t>十分に</w:t>
      </w:r>
      <w:r w:rsidR="00384D7C" w:rsidRPr="00F91A5D">
        <w:rPr>
          <w:rFonts w:ascii="Segoe UI" w:hAnsi="Segoe UI" w:cs="Segoe UI"/>
          <w:sz w:val="21"/>
          <w:szCs w:val="21"/>
        </w:rPr>
        <w:t>効果的ではない可能性がある）。</w:t>
      </w:r>
      <w:r w:rsidR="00384D7C" w:rsidRPr="00F91A5D">
        <w:rPr>
          <w:rFonts w:ascii="Segoe UI" w:hAnsi="Segoe UI" w:cs="Segoe UI"/>
          <w:sz w:val="21"/>
          <w:szCs w:val="21"/>
        </w:rPr>
        <w:t xml:space="preserve">  </w:t>
      </w:r>
    </w:p>
    <w:p w14:paraId="756EB708" w14:textId="75874C01" w:rsidR="00D20867" w:rsidRPr="009C3475" w:rsidRDefault="00FD61A2" w:rsidP="00AF2BAC">
      <w:pPr>
        <w:pStyle w:val="2"/>
        <w:numPr>
          <w:ilvl w:val="0"/>
          <w:numId w:val="10"/>
        </w:numPr>
        <w:tabs>
          <w:tab w:val="left" w:pos="426"/>
        </w:tabs>
        <w:adjustRightInd w:val="0"/>
        <w:snapToGrid w:val="0"/>
        <w:spacing w:before="0" w:after="240"/>
        <w:rPr>
          <w:b/>
          <w:bCs/>
          <w:sz w:val="24"/>
          <w:szCs w:val="24"/>
        </w:rPr>
      </w:pPr>
      <w:r w:rsidRPr="009C3475">
        <w:rPr>
          <w:b/>
          <w:bCs/>
          <w:sz w:val="24"/>
          <w:szCs w:val="24"/>
        </w:rPr>
        <w:lastRenderedPageBreak/>
        <w:t>人権に基づくアプローチ</w:t>
      </w:r>
      <w:r w:rsidR="00733A31" w:rsidRPr="009C3475">
        <w:rPr>
          <w:b/>
          <w:bCs/>
          <w:sz w:val="24"/>
          <w:szCs w:val="24"/>
        </w:rPr>
        <w:t>の</w:t>
      </w:r>
      <w:r w:rsidRPr="009C3475">
        <w:rPr>
          <w:b/>
          <w:bCs/>
          <w:sz w:val="24"/>
          <w:szCs w:val="24"/>
        </w:rPr>
        <w:t>鍵</w:t>
      </w:r>
      <w:r w:rsidR="00B06228" w:rsidRPr="009C3475">
        <w:rPr>
          <w:b/>
          <w:bCs/>
          <w:sz w:val="24"/>
          <w:szCs w:val="24"/>
        </w:rPr>
        <w:t>としての意思決定への参加</w:t>
      </w:r>
    </w:p>
    <w:p w14:paraId="76CE90E4" w14:textId="5FD574BD" w:rsidR="00FD61A2"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sz w:val="21"/>
          <w:szCs w:val="21"/>
          <w:lang w:eastAsia="ja-JP"/>
        </w:rPr>
        <w:t xml:space="preserve"> </w:t>
      </w:r>
      <w:r w:rsidR="00D20867" w:rsidRPr="00F91A5D">
        <w:rPr>
          <w:rFonts w:ascii="Segoe UI" w:hAnsi="Segoe UI" w:cs="Segoe UI"/>
          <w:sz w:val="21"/>
          <w:szCs w:val="21"/>
        </w:rPr>
        <w:t>従来の人権条約と比較して、</w:t>
      </w:r>
      <w:r>
        <w:rPr>
          <w:rFonts w:ascii="ＭＳ 明朝" w:eastAsia="ＭＳ 明朝" w:hAnsi="ＭＳ 明朝" w:cs="ＭＳ 明朝" w:hint="eastAsia"/>
          <w:sz w:val="21"/>
          <w:szCs w:val="21"/>
        </w:rPr>
        <w:t>障害者権利条約</w:t>
      </w:r>
      <w:r w:rsidR="00D20867" w:rsidRPr="00F91A5D">
        <w:rPr>
          <w:rFonts w:ascii="Segoe UI" w:hAnsi="Segoe UI" w:cs="Segoe UI"/>
          <w:sz w:val="21"/>
          <w:szCs w:val="21"/>
        </w:rPr>
        <w:t>は第</w:t>
      </w:r>
      <w:r w:rsidR="00D20867" w:rsidRPr="00F91A5D">
        <w:rPr>
          <w:rFonts w:ascii="Segoe UI" w:hAnsi="Segoe UI" w:cs="Segoe UI"/>
          <w:sz w:val="21"/>
          <w:szCs w:val="21"/>
        </w:rPr>
        <w:t>4</w:t>
      </w:r>
      <w:r w:rsidR="00D20867" w:rsidRPr="00F91A5D">
        <w:rPr>
          <w:rFonts w:ascii="Segoe UI" w:hAnsi="Segoe UI" w:cs="Segoe UI"/>
          <w:sz w:val="21"/>
          <w:szCs w:val="21"/>
        </w:rPr>
        <w:t>条</w:t>
      </w:r>
      <w:r w:rsidR="00D20867" w:rsidRPr="00F91A5D">
        <w:rPr>
          <w:rFonts w:ascii="Segoe UI" w:hAnsi="Segoe UI" w:cs="Segoe UI"/>
          <w:sz w:val="21"/>
          <w:szCs w:val="21"/>
        </w:rPr>
        <w:t>(3)</w:t>
      </w:r>
      <w:r w:rsidR="00D20867" w:rsidRPr="00F91A5D">
        <w:rPr>
          <w:rFonts w:ascii="Segoe UI" w:hAnsi="Segoe UI" w:cs="Segoe UI"/>
          <w:sz w:val="21"/>
          <w:szCs w:val="21"/>
        </w:rPr>
        <w:t>項の盛り込みにより革新をもたらした。</w:t>
      </w:r>
      <w:r w:rsidR="0054756D">
        <w:rPr>
          <w:rFonts w:ascii="ＭＳ 明朝" w:eastAsia="ＭＳ 明朝" w:hAnsi="ＭＳ 明朝" w:cs="ＭＳ 明朝" w:hint="eastAsia"/>
          <w:sz w:val="21"/>
          <w:szCs w:val="21"/>
          <w:lang w:eastAsia="ja-JP"/>
        </w:rPr>
        <w:t>この</w:t>
      </w:r>
      <w:r w:rsidR="00D20867" w:rsidRPr="00F91A5D">
        <w:rPr>
          <w:rFonts w:ascii="Segoe UI" w:hAnsi="Segoe UI" w:cs="Segoe UI"/>
          <w:sz w:val="21"/>
          <w:szCs w:val="21"/>
        </w:rPr>
        <w:t>条項は、各国に対し、</w:t>
      </w:r>
      <w:r w:rsidR="0054756D">
        <w:rPr>
          <w:rFonts w:ascii="ＭＳ 明朝" w:eastAsia="ＭＳ 明朝" w:hAnsi="ＭＳ 明朝" w:cs="ＭＳ 明朝" w:hint="eastAsia"/>
          <w:sz w:val="21"/>
          <w:szCs w:val="21"/>
        </w:rPr>
        <w:t>障害のある人</w:t>
      </w:r>
      <w:r w:rsidR="00D20867" w:rsidRPr="00F91A5D">
        <w:rPr>
          <w:rFonts w:ascii="Segoe UI" w:hAnsi="Segoe UI" w:cs="Segoe UI"/>
          <w:sz w:val="21"/>
          <w:szCs w:val="21"/>
        </w:rPr>
        <w:t>を代表する組織を通じて、</w:t>
      </w:r>
      <w:r w:rsidR="0054756D">
        <w:rPr>
          <w:rFonts w:ascii="ＭＳ 明朝" w:eastAsia="ＭＳ 明朝" w:hAnsi="ＭＳ 明朝" w:cs="ＭＳ 明朝" w:hint="eastAsia"/>
          <w:sz w:val="21"/>
          <w:szCs w:val="21"/>
        </w:rPr>
        <w:t>障害のある人</w:t>
      </w:r>
      <w:r w:rsidR="0054756D">
        <w:rPr>
          <w:rFonts w:ascii="ＭＳ 明朝" w:eastAsia="ＭＳ 明朝" w:hAnsi="ＭＳ 明朝" w:cs="ＭＳ 明朝" w:hint="eastAsia"/>
          <w:sz w:val="21"/>
          <w:szCs w:val="21"/>
          <w:lang w:eastAsia="ja-JP"/>
        </w:rPr>
        <w:t>と</w:t>
      </w:r>
      <w:r w:rsidR="00D20867" w:rsidRPr="00F91A5D">
        <w:rPr>
          <w:rFonts w:ascii="Segoe UI" w:hAnsi="Segoe UI" w:cs="Segoe UI"/>
          <w:sz w:val="21"/>
          <w:szCs w:val="21"/>
        </w:rPr>
        <w:t>「密接に協議し、</w:t>
      </w:r>
      <w:r w:rsidR="0054756D">
        <w:rPr>
          <w:rFonts w:ascii="ＭＳ 明朝" w:eastAsia="ＭＳ 明朝" w:hAnsi="ＭＳ 明朝" w:cs="ＭＳ 明朝" w:hint="eastAsia"/>
          <w:sz w:val="21"/>
          <w:szCs w:val="21"/>
          <w:lang w:eastAsia="ja-JP"/>
        </w:rPr>
        <w:t>彼らを</w:t>
      </w:r>
      <w:r w:rsidR="00D20867" w:rsidRPr="00F91A5D">
        <w:rPr>
          <w:rFonts w:ascii="Segoe UI" w:hAnsi="Segoe UI" w:cs="Segoe UI"/>
          <w:sz w:val="21"/>
          <w:szCs w:val="21"/>
        </w:rPr>
        <w:t>積極的に関与させる」ことを求めている</w:t>
      </w:r>
      <w:r w:rsidR="00D20867" w:rsidRPr="00F91A5D">
        <w:rPr>
          <w:sz w:val="21"/>
          <w:szCs w:val="21"/>
        </w:rPr>
        <w:t>。</w:t>
      </w:r>
      <w:r w:rsidR="00D20867" w:rsidRPr="00F91A5D">
        <w:rPr>
          <w:rFonts w:ascii="Segoe UI" w:hAnsi="Segoe UI" w:cs="Segoe UI"/>
          <w:sz w:val="21"/>
          <w:szCs w:val="21"/>
        </w:rPr>
        <w:t>その対象は、</w:t>
      </w:r>
      <w:r w:rsidR="00D20867" w:rsidRPr="00F91A5D">
        <w:rPr>
          <w:sz w:val="21"/>
          <w:szCs w:val="21"/>
        </w:rPr>
        <w:t>「</w:t>
      </w:r>
      <w:r w:rsidR="00D20867" w:rsidRPr="00F91A5D">
        <w:rPr>
          <w:rFonts w:ascii="Segoe UI" w:hAnsi="Segoe UI" w:cs="Segoe UI"/>
          <w:sz w:val="21"/>
          <w:szCs w:val="21"/>
        </w:rPr>
        <w:t>本条約を実施するための立法および政策の策定と実施、ならびに</w:t>
      </w:r>
      <w:r w:rsidR="0054756D">
        <w:rPr>
          <w:rFonts w:ascii="ＭＳ 明朝" w:eastAsia="ＭＳ 明朝" w:hAnsi="ＭＳ 明朝" w:cs="ＭＳ 明朝" w:hint="eastAsia"/>
          <w:sz w:val="21"/>
          <w:szCs w:val="21"/>
        </w:rPr>
        <w:t>障害のある人</w:t>
      </w:r>
      <w:r w:rsidR="00D20867" w:rsidRPr="00F91A5D">
        <w:rPr>
          <w:rFonts w:ascii="Segoe UI" w:hAnsi="Segoe UI" w:cs="Segoe UI"/>
          <w:sz w:val="21"/>
          <w:szCs w:val="21"/>
        </w:rPr>
        <w:t>に関連する問題に関するその他の意思決定プロセス」である。</w:t>
      </w:r>
    </w:p>
    <w:p w14:paraId="32D8F32B" w14:textId="18EEB65F" w:rsidR="00D20867"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sz w:val="21"/>
          <w:szCs w:val="21"/>
          <w:lang w:eastAsia="ja-JP"/>
        </w:rPr>
        <w:t xml:space="preserve"> </w:t>
      </w:r>
      <w:r w:rsidR="00FB6895" w:rsidRPr="00F91A5D">
        <w:rPr>
          <w:rFonts w:ascii="Segoe UI" w:hAnsi="Segoe UI" w:cs="Segoe UI"/>
          <w:sz w:val="21"/>
          <w:szCs w:val="21"/>
        </w:rPr>
        <w:t>このように、</w:t>
      </w:r>
      <w:r>
        <w:rPr>
          <w:rFonts w:ascii="ＭＳ 明朝" w:eastAsia="ＭＳ 明朝" w:hAnsi="ＭＳ 明朝" w:cs="ＭＳ 明朝" w:hint="eastAsia"/>
          <w:sz w:val="21"/>
          <w:szCs w:val="21"/>
        </w:rPr>
        <w:t>障害者権利条約</w:t>
      </w:r>
      <w:r w:rsidR="00FB6895" w:rsidRPr="00F91A5D">
        <w:rPr>
          <w:rFonts w:ascii="Segoe UI" w:hAnsi="Segoe UI" w:cs="Segoe UI"/>
          <w:sz w:val="21"/>
          <w:szCs w:val="21"/>
        </w:rPr>
        <w:t>は、国家の一般的義務の中で、人権に基づくアプローチの第一の要素である「参加」を反映している</w:t>
      </w:r>
      <w:r w:rsidR="00FB6895" w:rsidRPr="00F91A5D">
        <w:rPr>
          <w:rStyle w:val="ac"/>
          <w:rFonts w:ascii="Segoe UI" w:hAnsi="Segoe UI" w:cs="Segoe UI"/>
          <w:sz w:val="21"/>
          <w:szCs w:val="21"/>
        </w:rPr>
        <w:footnoteReference w:id="16"/>
      </w:r>
      <w:r w:rsidR="00B33BCD" w:rsidRPr="00F91A5D">
        <w:rPr>
          <w:rFonts w:ascii="Segoe UI" w:hAnsi="Segoe UI" w:cs="Segoe UI"/>
          <w:sz w:val="21"/>
          <w:szCs w:val="21"/>
        </w:rPr>
        <w:t>。</w:t>
      </w:r>
      <w:r w:rsidR="00FB6895" w:rsidRPr="00F91A5D">
        <w:rPr>
          <w:rFonts w:ascii="Segoe UI" w:hAnsi="Segoe UI" w:cs="Segoe UI"/>
          <w:sz w:val="21"/>
          <w:szCs w:val="21"/>
        </w:rPr>
        <w:t xml:space="preserve"> </w:t>
      </w:r>
      <w:r w:rsidR="00FB6895" w:rsidRPr="00F91A5D">
        <w:rPr>
          <w:rFonts w:ascii="Segoe UI" w:hAnsi="Segoe UI" w:cs="Segoe UI"/>
          <w:sz w:val="21"/>
          <w:szCs w:val="21"/>
        </w:rPr>
        <w:t>この要素は、</w:t>
      </w:r>
      <w:r>
        <w:rPr>
          <w:rFonts w:ascii="ＭＳ 明朝" w:eastAsia="ＭＳ 明朝" w:hAnsi="ＭＳ 明朝" w:cs="ＭＳ 明朝" w:hint="eastAsia"/>
          <w:sz w:val="21"/>
          <w:szCs w:val="21"/>
        </w:rPr>
        <w:t>障害者権利条約</w:t>
      </w:r>
      <w:r w:rsidR="00FB6895" w:rsidRPr="00F91A5D">
        <w:rPr>
          <w:rFonts w:ascii="Segoe UI" w:hAnsi="Segoe UI" w:cs="Segoe UI"/>
          <w:sz w:val="21"/>
          <w:szCs w:val="21"/>
        </w:rPr>
        <w:t>第</w:t>
      </w:r>
      <w:r w:rsidR="00FB6895" w:rsidRPr="00F91A5D">
        <w:rPr>
          <w:rFonts w:ascii="Segoe UI" w:hAnsi="Segoe UI" w:cs="Segoe UI"/>
          <w:sz w:val="21"/>
          <w:szCs w:val="21"/>
        </w:rPr>
        <w:t>4</w:t>
      </w:r>
      <w:r w:rsidR="00FB6895" w:rsidRPr="00F91A5D">
        <w:rPr>
          <w:rFonts w:ascii="Segoe UI" w:hAnsi="Segoe UI" w:cs="Segoe UI"/>
          <w:sz w:val="21"/>
          <w:szCs w:val="21"/>
        </w:rPr>
        <w:t>条</w:t>
      </w:r>
      <w:r w:rsidR="00FB6895" w:rsidRPr="00F91A5D">
        <w:rPr>
          <w:rFonts w:ascii="Segoe UI" w:hAnsi="Segoe UI" w:cs="Segoe UI"/>
          <w:sz w:val="21"/>
          <w:szCs w:val="21"/>
        </w:rPr>
        <w:t>(3)</w:t>
      </w:r>
      <w:r w:rsidR="00FB6895" w:rsidRPr="00F91A5D">
        <w:rPr>
          <w:rFonts w:ascii="Segoe UI" w:hAnsi="Segoe UI" w:cs="Segoe UI"/>
          <w:sz w:val="21"/>
          <w:szCs w:val="21"/>
        </w:rPr>
        <w:t>および第</w:t>
      </w:r>
      <w:r w:rsidR="00FB6895" w:rsidRPr="00F91A5D">
        <w:rPr>
          <w:rFonts w:ascii="Segoe UI" w:hAnsi="Segoe UI" w:cs="Segoe UI"/>
          <w:sz w:val="21"/>
          <w:szCs w:val="21"/>
        </w:rPr>
        <w:t>33</w:t>
      </w:r>
      <w:r w:rsidR="00FB6895" w:rsidRPr="00F91A5D">
        <w:rPr>
          <w:rFonts w:ascii="Segoe UI" w:hAnsi="Segoe UI" w:cs="Segoe UI"/>
          <w:sz w:val="21"/>
          <w:szCs w:val="21"/>
        </w:rPr>
        <w:t>条</w:t>
      </w:r>
      <w:r w:rsidR="00FB6895" w:rsidRPr="00F91A5D">
        <w:rPr>
          <w:rFonts w:ascii="Segoe UI" w:hAnsi="Segoe UI" w:cs="Segoe UI"/>
          <w:sz w:val="21"/>
          <w:szCs w:val="21"/>
        </w:rPr>
        <w:t>(3)</w:t>
      </w:r>
      <w:r w:rsidR="00FB6895" w:rsidRPr="00F91A5D">
        <w:rPr>
          <w:rFonts w:ascii="Segoe UI" w:hAnsi="Segoe UI" w:cs="Segoe UI"/>
          <w:sz w:val="21"/>
          <w:szCs w:val="21"/>
        </w:rPr>
        <w:t>に関する</w:t>
      </w:r>
      <w:r>
        <w:rPr>
          <w:rFonts w:ascii="ＭＳ 明朝" w:eastAsia="ＭＳ 明朝" w:hAnsi="ＭＳ 明朝" w:cs="ＭＳ 明朝" w:hint="eastAsia"/>
          <w:sz w:val="21"/>
          <w:szCs w:val="21"/>
        </w:rPr>
        <w:t>障害者権利</w:t>
      </w:r>
      <w:r w:rsidR="0054756D">
        <w:rPr>
          <w:rFonts w:ascii="ＭＳ 明朝" w:eastAsia="ＭＳ 明朝" w:hAnsi="ＭＳ 明朝" w:cs="ＭＳ 明朝" w:hint="eastAsia"/>
          <w:sz w:val="21"/>
          <w:szCs w:val="21"/>
          <w:lang w:eastAsia="ja-JP"/>
        </w:rPr>
        <w:t>委員会の</w:t>
      </w:r>
      <w:r w:rsidR="00FB6895" w:rsidRPr="00F91A5D">
        <w:rPr>
          <w:rFonts w:ascii="Segoe UI" w:hAnsi="Segoe UI" w:cs="Segoe UI"/>
          <w:sz w:val="21"/>
          <w:szCs w:val="21"/>
        </w:rPr>
        <w:t>一般</w:t>
      </w:r>
      <w:r w:rsidR="0054756D">
        <w:rPr>
          <w:rFonts w:ascii="ＭＳ 明朝" w:eastAsia="ＭＳ 明朝" w:hAnsi="ＭＳ 明朝" w:cs="ＭＳ 明朝" w:hint="eastAsia"/>
          <w:sz w:val="21"/>
          <w:szCs w:val="21"/>
          <w:lang w:eastAsia="ja-JP"/>
        </w:rPr>
        <w:t>的意見</w:t>
      </w:r>
      <w:r w:rsidR="00FB6895" w:rsidRPr="00F91A5D">
        <w:rPr>
          <w:rFonts w:ascii="Segoe UI" w:hAnsi="Segoe UI" w:cs="Segoe UI"/>
          <w:sz w:val="21"/>
          <w:szCs w:val="21"/>
        </w:rPr>
        <w:t>第</w:t>
      </w:r>
      <w:r w:rsidR="00FB6895" w:rsidRPr="00F91A5D">
        <w:rPr>
          <w:rFonts w:ascii="Segoe UI" w:hAnsi="Segoe UI" w:cs="Segoe UI"/>
          <w:sz w:val="21"/>
          <w:szCs w:val="21"/>
        </w:rPr>
        <w:t>7</w:t>
      </w:r>
      <w:r w:rsidR="00FB6895" w:rsidRPr="00F91A5D">
        <w:rPr>
          <w:rFonts w:ascii="Segoe UI" w:hAnsi="Segoe UI" w:cs="Segoe UI"/>
          <w:sz w:val="21"/>
          <w:szCs w:val="21"/>
        </w:rPr>
        <w:t>号</w:t>
      </w:r>
      <w:r w:rsidR="00FB6895" w:rsidRPr="00F91A5D">
        <w:rPr>
          <w:rFonts w:ascii="Segoe UI" w:hAnsi="Segoe UI" w:cs="Segoe UI"/>
          <w:sz w:val="21"/>
          <w:szCs w:val="21"/>
        </w:rPr>
        <w:t xml:space="preserve"> </w:t>
      </w:r>
      <w:r w:rsidR="00FB6895" w:rsidRPr="00F91A5D">
        <w:rPr>
          <w:rFonts w:ascii="Segoe UI" w:hAnsi="Segoe UI" w:cs="Segoe UI"/>
          <w:sz w:val="21"/>
          <w:szCs w:val="21"/>
        </w:rPr>
        <w:t>においてさらに詳述されており、そこでは、他の関係者の見解よりも、</w:t>
      </w:r>
      <w:r w:rsidR="0054756D">
        <w:rPr>
          <w:rFonts w:ascii="ＭＳ 明朝" w:eastAsia="ＭＳ 明朝" w:hAnsi="ＭＳ 明朝" w:cs="ＭＳ 明朝" w:hint="eastAsia"/>
          <w:sz w:val="21"/>
          <w:szCs w:val="21"/>
        </w:rPr>
        <w:t>障害のある人</w:t>
      </w:r>
      <w:r w:rsidR="00FB6895" w:rsidRPr="00F91A5D">
        <w:rPr>
          <w:rFonts w:ascii="Segoe UI" w:hAnsi="Segoe UI" w:cs="Segoe UI"/>
          <w:sz w:val="21"/>
          <w:szCs w:val="21"/>
        </w:rPr>
        <w:t>およびその代表組織の見解が優先されることが規定されている</w:t>
      </w:r>
      <w:r w:rsidR="00FB6895" w:rsidRPr="00F91A5D">
        <w:rPr>
          <w:rStyle w:val="ac"/>
          <w:rFonts w:ascii="Segoe UI" w:hAnsi="Segoe UI" w:cs="Segoe UI"/>
          <w:sz w:val="21"/>
          <w:szCs w:val="21"/>
        </w:rPr>
        <w:footnoteReference w:id="17"/>
      </w:r>
      <w:r w:rsidR="00B33BCD" w:rsidRPr="00F91A5D">
        <w:rPr>
          <w:rFonts w:ascii="Segoe UI" w:hAnsi="Segoe UI" w:cs="Segoe UI"/>
          <w:sz w:val="21"/>
          <w:szCs w:val="21"/>
        </w:rPr>
        <w:t>。</w:t>
      </w:r>
      <w:r w:rsidR="00FB6895" w:rsidRPr="00F91A5D">
        <w:rPr>
          <w:rFonts w:ascii="Segoe UI" w:hAnsi="Segoe UI" w:cs="Segoe UI"/>
          <w:sz w:val="21"/>
          <w:szCs w:val="21"/>
        </w:rPr>
        <w:t xml:space="preserve"> </w:t>
      </w:r>
    </w:p>
    <w:p w14:paraId="63B3B6AF" w14:textId="3156A77E" w:rsidR="00D20867"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FB6895" w:rsidRPr="00F91A5D">
        <w:rPr>
          <w:rFonts w:ascii="Segoe UI" w:hAnsi="Segoe UI" w:cs="Segoe UI"/>
          <w:color w:val="000000"/>
          <w:sz w:val="21"/>
          <w:szCs w:val="21"/>
        </w:rPr>
        <w:t>IDA</w:t>
      </w:r>
      <w:r w:rsidR="00FB6895" w:rsidRPr="00F91A5D">
        <w:rPr>
          <w:rFonts w:ascii="Segoe UI" w:hAnsi="Segoe UI" w:cs="Segoe UI"/>
          <w:color w:val="000000"/>
          <w:sz w:val="21"/>
          <w:szCs w:val="21"/>
        </w:rPr>
        <w:t>は、高齢者の権利に関する条約は、障害者権利条約および</w:t>
      </w:r>
      <w:r>
        <w:rPr>
          <w:rFonts w:ascii="ＭＳ 明朝" w:eastAsia="ＭＳ 明朝" w:hAnsi="ＭＳ 明朝" w:cs="ＭＳ 明朝" w:hint="eastAsia"/>
          <w:color w:val="000000"/>
          <w:sz w:val="21"/>
          <w:szCs w:val="21"/>
        </w:rPr>
        <w:t>障害者権利</w:t>
      </w:r>
      <w:r w:rsidR="00FB6895" w:rsidRPr="00F91A5D">
        <w:rPr>
          <w:rFonts w:ascii="Segoe UI" w:hAnsi="Segoe UI" w:cs="Segoe UI"/>
          <w:color w:val="000000"/>
          <w:sz w:val="21"/>
          <w:szCs w:val="21"/>
        </w:rPr>
        <w:t>委員会の取り組みを基盤とし、協議と参画というこの一般的な義務を</w:t>
      </w:r>
      <w:r w:rsidR="0054756D">
        <w:rPr>
          <w:rFonts w:ascii="ＭＳ 明朝" w:eastAsia="ＭＳ 明朝" w:hAnsi="ＭＳ 明朝" w:cs="ＭＳ 明朝" w:hint="eastAsia"/>
          <w:color w:val="000000"/>
          <w:sz w:val="21"/>
          <w:szCs w:val="21"/>
          <w:lang w:eastAsia="ja-JP"/>
        </w:rPr>
        <w:t>とくに</w:t>
      </w:r>
      <w:r w:rsidR="00FB6895" w:rsidRPr="00F91A5D">
        <w:rPr>
          <w:rFonts w:ascii="Segoe UI" w:hAnsi="Segoe UI" w:cs="Segoe UI"/>
          <w:color w:val="000000"/>
          <w:sz w:val="21"/>
          <w:szCs w:val="21"/>
        </w:rPr>
        <w:t>明確に定めるべきであると考えてい</w:t>
      </w:r>
      <w:r w:rsidR="0054756D">
        <w:rPr>
          <w:rFonts w:ascii="ＭＳ 明朝" w:eastAsia="ＭＳ 明朝" w:hAnsi="ＭＳ 明朝" w:cs="ＭＳ 明朝" w:hint="eastAsia"/>
          <w:color w:val="000000"/>
          <w:sz w:val="21"/>
          <w:szCs w:val="21"/>
          <w:lang w:eastAsia="ja-JP"/>
        </w:rPr>
        <w:t>る</w:t>
      </w:r>
      <w:r w:rsidR="00526D80" w:rsidRPr="00F91A5D">
        <w:rPr>
          <w:rFonts w:ascii="Segoe UI" w:hAnsi="Segoe UI" w:cs="Segoe UI"/>
          <w:color w:val="000000"/>
          <w:sz w:val="21"/>
          <w:szCs w:val="21"/>
        </w:rPr>
        <w:t>。</w:t>
      </w:r>
      <w:r w:rsidR="00FB6895" w:rsidRPr="00F91A5D">
        <w:rPr>
          <w:rFonts w:ascii="Segoe UI" w:hAnsi="Segoe UI" w:cs="Segoe UI"/>
          <w:color w:val="000000"/>
          <w:sz w:val="21"/>
          <w:szCs w:val="21"/>
        </w:rPr>
        <w:t>条約の実施に向けた参加型メカニズムを通じて</w:t>
      </w:r>
      <w:r w:rsidR="00B06228" w:rsidRPr="00F91A5D">
        <w:rPr>
          <w:rFonts w:ascii="Segoe UI" w:hAnsi="Segoe UI" w:cs="Segoe UI"/>
          <w:color w:val="000000"/>
          <w:sz w:val="21"/>
          <w:szCs w:val="21"/>
        </w:rPr>
        <w:t>、多様性に富む高齢者を</w:t>
      </w:r>
      <w:r w:rsidR="00FB6895" w:rsidRPr="00F91A5D">
        <w:rPr>
          <w:rFonts w:ascii="Segoe UI" w:hAnsi="Segoe UI" w:cs="Segoe UI"/>
          <w:color w:val="000000"/>
          <w:sz w:val="21"/>
          <w:szCs w:val="21"/>
        </w:rPr>
        <w:t>このように</w:t>
      </w:r>
      <w:r w:rsidR="0054756D">
        <w:rPr>
          <w:rFonts w:ascii="ＭＳ 明朝" w:eastAsia="ＭＳ 明朝" w:hAnsi="ＭＳ 明朝" w:cs="ＭＳ 明朝" w:hint="eastAsia"/>
          <w:color w:val="000000"/>
          <w:sz w:val="21"/>
          <w:szCs w:val="21"/>
          <w:lang w:eastAsia="ja-JP"/>
        </w:rPr>
        <w:t>包摂</w:t>
      </w:r>
      <w:r w:rsidR="00FB6895" w:rsidRPr="00F91A5D">
        <w:rPr>
          <w:rFonts w:ascii="Segoe UI" w:hAnsi="Segoe UI" w:cs="Segoe UI"/>
          <w:color w:val="000000"/>
          <w:sz w:val="21"/>
          <w:szCs w:val="21"/>
        </w:rPr>
        <w:t>することは</w:t>
      </w:r>
      <w:r w:rsidR="00B06228" w:rsidRPr="00F91A5D">
        <w:rPr>
          <w:rFonts w:ascii="Segoe UI" w:hAnsi="Segoe UI" w:cs="Segoe UI"/>
          <w:color w:val="000000"/>
          <w:sz w:val="21"/>
          <w:szCs w:val="21"/>
        </w:rPr>
        <w:t>、</w:t>
      </w:r>
      <w:r w:rsidR="00526D80" w:rsidRPr="00F91A5D">
        <w:rPr>
          <w:rFonts w:ascii="Segoe UI" w:hAnsi="Segoe UI" w:cs="Segoe UI"/>
          <w:color w:val="000000"/>
          <w:sz w:val="21"/>
          <w:szCs w:val="21"/>
        </w:rPr>
        <w:t>条約の下で「高齢者が権利の保有者であることを反映し、その認識を強化する」ための、極めて適切かつ具体的な方法となる</w:t>
      </w:r>
      <w:r w:rsidR="00526D80" w:rsidRPr="00F91A5D">
        <w:rPr>
          <w:rStyle w:val="ac"/>
          <w:rFonts w:ascii="Segoe UI" w:hAnsi="Segoe UI" w:cs="Segoe UI"/>
          <w:color w:val="000000"/>
          <w:sz w:val="21"/>
          <w:szCs w:val="21"/>
        </w:rPr>
        <w:footnoteReference w:id="18"/>
      </w:r>
      <w:r w:rsidR="00B33BCD" w:rsidRPr="00F91A5D">
        <w:rPr>
          <w:rFonts w:ascii="Segoe UI" w:hAnsi="Segoe UI" w:cs="Segoe UI"/>
          <w:b/>
          <w:bCs/>
          <w:i/>
          <w:iCs/>
          <w:color w:val="000000"/>
          <w:sz w:val="21"/>
          <w:szCs w:val="21"/>
        </w:rPr>
        <w:t>。</w:t>
      </w:r>
      <w:r w:rsidR="00526D80" w:rsidRPr="00F91A5D">
        <w:rPr>
          <w:rFonts w:ascii="Segoe UI" w:hAnsi="Segoe UI" w:cs="Segoe UI"/>
          <w:b/>
          <w:bCs/>
          <w:i/>
          <w:iCs/>
          <w:color w:val="000000"/>
          <w:sz w:val="21"/>
          <w:szCs w:val="21"/>
        </w:rPr>
        <w:t xml:space="preserve"> </w:t>
      </w:r>
    </w:p>
    <w:p w14:paraId="4E22736C" w14:textId="3E108DFD" w:rsidR="00A83D36" w:rsidRPr="00F91A5D" w:rsidRDefault="000325CC" w:rsidP="00AF2BAC">
      <w:pPr>
        <w:pStyle w:val="1"/>
        <w:tabs>
          <w:tab w:val="left" w:pos="426"/>
        </w:tabs>
        <w:rPr>
          <w:sz w:val="24"/>
          <w:szCs w:val="24"/>
        </w:rPr>
      </w:pPr>
      <w:r w:rsidRPr="00F91A5D">
        <w:rPr>
          <w:sz w:val="24"/>
          <w:szCs w:val="24"/>
        </w:rPr>
        <w:t xml:space="preserve"> </w:t>
      </w:r>
      <w:r w:rsidR="00D70B9C" w:rsidRPr="00F91A5D">
        <w:rPr>
          <w:sz w:val="24"/>
          <w:szCs w:val="24"/>
        </w:rPr>
        <w:t>障害の視点からの</w:t>
      </w:r>
      <w:r w:rsidR="0054756D">
        <w:rPr>
          <w:rFonts w:hint="eastAsia"/>
          <w:sz w:val="24"/>
          <w:szCs w:val="24"/>
          <w:lang w:eastAsia="ja-JP"/>
        </w:rPr>
        <w:t>重要な</w:t>
      </w:r>
      <w:r w:rsidR="00D70B9C" w:rsidRPr="00F91A5D">
        <w:rPr>
          <w:sz w:val="24"/>
          <w:szCs w:val="24"/>
        </w:rPr>
        <w:t>原則</w:t>
      </w:r>
    </w:p>
    <w:tbl>
      <w:tblPr>
        <w:tblStyle w:val="a7"/>
        <w:tblW w:w="0" w:type="auto"/>
        <w:tblLook w:val="04A0" w:firstRow="1" w:lastRow="0" w:firstColumn="1" w:lastColumn="0" w:noHBand="0" w:noVBand="1"/>
      </w:tblPr>
      <w:tblGrid>
        <w:gridCol w:w="8494"/>
      </w:tblGrid>
      <w:tr w:rsidR="00A83D36" w:rsidRPr="00F91A5D" w14:paraId="1AEBC75D" w14:textId="77777777" w:rsidTr="00A83D36">
        <w:tc>
          <w:tcPr>
            <w:tcW w:w="8494" w:type="dxa"/>
          </w:tcPr>
          <w:p w14:paraId="5CE010A7" w14:textId="3DDB23DB" w:rsidR="00A83D36" w:rsidRPr="00F91A5D" w:rsidRDefault="00836D9A" w:rsidP="00AF2BAC">
            <w:pPr>
              <w:tabs>
                <w:tab w:val="left" w:pos="426"/>
              </w:tabs>
              <w:adjustRightInd w:val="0"/>
              <w:snapToGrid w:val="0"/>
              <w:spacing w:after="240"/>
              <w:jc w:val="both"/>
              <w:rPr>
                <w:rFonts w:ascii="Segoe UI" w:hAnsi="Segoe UI" w:cs="Segoe UI"/>
                <w:b/>
                <w:bCs/>
                <w:i/>
                <w:iCs/>
                <w:color w:val="000000"/>
                <w:sz w:val="21"/>
                <w:szCs w:val="21"/>
              </w:rPr>
            </w:pPr>
            <w:r w:rsidRPr="00836D9A">
              <w:rPr>
                <w:rFonts w:ascii="ＭＳ ゴシック" w:eastAsia="ＭＳ ゴシック" w:hAnsi="ＭＳ ゴシック" w:cs="ＭＳ ゴシック" w:hint="eastAsia"/>
                <w:b/>
                <w:bCs/>
                <w:i/>
                <w:iCs/>
                <w:color w:val="000000"/>
                <w:sz w:val="21"/>
                <w:szCs w:val="21"/>
              </w:rPr>
              <w:t>高齢者の権利を効果的に保護するために、法的拘束力のある文書はどのような中核的な原則に基づくべきか？さらに、法的拘束力のある文書は、高齢者の既存の人権を再確認すると同時に、あらたに規範的発展が必要な分野とのギャップを明確に特定し、対処するにはどうすればよいか？</w:t>
            </w:r>
          </w:p>
        </w:tc>
      </w:tr>
    </w:tbl>
    <w:p w14:paraId="69596220" w14:textId="77777777" w:rsidR="00B04682" w:rsidRPr="00F91A5D" w:rsidRDefault="00B04682" w:rsidP="00AF2BAC">
      <w:pPr>
        <w:tabs>
          <w:tab w:val="left" w:pos="284"/>
          <w:tab w:val="left" w:pos="426"/>
        </w:tabs>
        <w:adjustRightInd w:val="0"/>
        <w:snapToGrid w:val="0"/>
        <w:spacing w:after="240"/>
        <w:jc w:val="both"/>
        <w:rPr>
          <w:rFonts w:ascii="Segoe UI" w:hAnsi="Segoe UI" w:cs="Segoe UI"/>
          <w:color w:val="000000"/>
          <w:sz w:val="21"/>
          <w:szCs w:val="21"/>
        </w:rPr>
      </w:pPr>
    </w:p>
    <w:p w14:paraId="63F6F0AC" w14:textId="53BDF7F5" w:rsidR="00070B99"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sz w:val="21"/>
          <w:szCs w:val="21"/>
          <w:lang w:eastAsia="ja-JP"/>
        </w:rPr>
        <w:t xml:space="preserve"> </w:t>
      </w:r>
      <w:r w:rsidR="00C51C2E">
        <w:rPr>
          <w:rFonts w:ascii="Segoe UI" w:eastAsiaTheme="minorEastAsia" w:hAnsi="Segoe UI" w:cs="Segoe UI" w:hint="eastAsia"/>
          <w:sz w:val="21"/>
          <w:szCs w:val="21"/>
          <w:lang w:eastAsia="ja-JP"/>
        </w:rPr>
        <w:t>この新しい</w:t>
      </w:r>
      <w:r w:rsidR="00F413DE" w:rsidRPr="00C51C2E">
        <w:rPr>
          <w:rFonts w:ascii="Segoe UI" w:hAnsi="Segoe UI" w:cs="Segoe UI"/>
          <w:sz w:val="21"/>
          <w:szCs w:val="21"/>
        </w:rPr>
        <w:t>条約の原則は、起草者のビジョンを伝えるだけでなく、条約で認められた実</w:t>
      </w:r>
      <w:r w:rsidR="00F413DE" w:rsidRPr="00F91A5D">
        <w:rPr>
          <w:rFonts w:ascii="Segoe UI" w:hAnsi="Segoe UI" w:cs="Segoe UI"/>
          <w:sz w:val="21"/>
          <w:szCs w:val="21"/>
        </w:rPr>
        <w:t>質的な権利の解釈（実施や執行のいずれにおいても）を助けるという点で、より具体的に重要である。以下の段落において</w:t>
      </w:r>
      <w:r w:rsidR="00F413DE" w:rsidRPr="00F91A5D">
        <w:rPr>
          <w:rFonts w:ascii="Segoe UI" w:hAnsi="Segoe UI" w:cs="Segoe UI"/>
          <w:sz w:val="21"/>
          <w:szCs w:val="21"/>
        </w:rPr>
        <w:t>IDA</w:t>
      </w:r>
      <w:r w:rsidR="00F413DE" w:rsidRPr="00F91A5D">
        <w:rPr>
          <w:rFonts w:ascii="Segoe UI" w:hAnsi="Segoe UI" w:cs="Segoe UI"/>
          <w:sz w:val="21"/>
          <w:szCs w:val="21"/>
        </w:rPr>
        <w:t>は</w:t>
      </w:r>
      <w:r w:rsidR="00070B99" w:rsidRPr="00F91A5D">
        <w:rPr>
          <w:rFonts w:ascii="Segoe UI" w:hAnsi="Segoe UI" w:cs="Segoe UI"/>
          <w:sz w:val="21"/>
          <w:szCs w:val="21"/>
        </w:rPr>
        <w:t>、障害の観点</w:t>
      </w:r>
      <w:r w:rsidR="00C51C2E">
        <w:rPr>
          <w:rFonts w:ascii="ＭＳ 明朝" w:eastAsia="ＭＳ 明朝" w:hAnsi="ＭＳ 明朝" w:cs="ＭＳ 明朝" w:hint="eastAsia"/>
          <w:sz w:val="21"/>
          <w:szCs w:val="21"/>
          <w:lang w:eastAsia="ja-JP"/>
        </w:rPr>
        <w:t>にとって重要な</w:t>
      </w:r>
      <w:r w:rsidR="00070B99" w:rsidRPr="00F91A5D">
        <w:rPr>
          <w:rFonts w:ascii="Segoe UI" w:hAnsi="Segoe UI" w:cs="Segoe UI"/>
          <w:sz w:val="21"/>
          <w:szCs w:val="21"/>
        </w:rPr>
        <w:t>だけでな</w:t>
      </w:r>
      <w:r w:rsidR="00C51C2E">
        <w:rPr>
          <w:rFonts w:ascii="ＭＳ 明朝" w:eastAsia="ＭＳ 明朝" w:hAnsi="ＭＳ 明朝" w:cs="ＭＳ 明朝" w:hint="eastAsia"/>
          <w:sz w:val="21"/>
          <w:szCs w:val="21"/>
          <w:lang w:eastAsia="ja-JP"/>
        </w:rPr>
        <w:t>い</w:t>
      </w:r>
      <w:r w:rsidR="00070B99" w:rsidRPr="00F91A5D">
        <w:rPr>
          <w:rFonts w:ascii="Segoe UI" w:hAnsi="Segoe UI" w:cs="Segoe UI"/>
          <w:sz w:val="21"/>
          <w:szCs w:val="21"/>
        </w:rPr>
        <w:t>、高齢者の権利の具体的な内容を適切に明確化するのに</w:t>
      </w:r>
      <w:r w:rsidR="00C51C2E">
        <w:rPr>
          <w:rFonts w:ascii="ＭＳ 明朝" w:eastAsia="ＭＳ 明朝" w:hAnsi="ＭＳ 明朝" w:cs="ＭＳ 明朝" w:hint="eastAsia"/>
          <w:sz w:val="21"/>
          <w:szCs w:val="21"/>
          <w:lang w:eastAsia="ja-JP"/>
        </w:rPr>
        <w:t>役立つ</w:t>
      </w:r>
      <w:r w:rsidR="00070B99" w:rsidRPr="00F91A5D">
        <w:rPr>
          <w:rFonts w:ascii="Segoe UI" w:hAnsi="Segoe UI" w:cs="Segoe UI"/>
          <w:sz w:val="21"/>
          <w:szCs w:val="21"/>
        </w:rPr>
        <w:t>原則を提示する。</w:t>
      </w:r>
    </w:p>
    <w:p w14:paraId="47C0B744" w14:textId="512A23C1" w:rsidR="0053770E"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ＭＳ 明朝" w:eastAsia="ＭＳ 明朝" w:hAnsi="ＭＳ 明朝" w:cs="ＭＳ 明朝" w:hint="eastAsia"/>
          <w:sz w:val="21"/>
          <w:szCs w:val="21"/>
          <w:lang w:eastAsia="ja-JP"/>
        </w:rPr>
        <w:t xml:space="preserve"> </w:t>
      </w:r>
      <w:r w:rsidRPr="00301214">
        <w:rPr>
          <w:rFonts w:ascii="ＭＳ 明朝" w:eastAsia="ＭＳ 明朝" w:hAnsi="ＭＳ 明朝" w:cs="ＭＳ 明朝" w:hint="eastAsia"/>
          <w:sz w:val="21"/>
          <w:szCs w:val="21"/>
        </w:rPr>
        <w:t>障害者権利条約</w:t>
      </w:r>
      <w:r w:rsidR="00F413DE" w:rsidRPr="00301214">
        <w:rPr>
          <w:rFonts w:ascii="Segoe UI" w:hAnsi="Segoe UI" w:cs="Segoe UI"/>
          <w:sz w:val="21"/>
          <w:szCs w:val="21"/>
        </w:rPr>
        <w:t>第</w:t>
      </w:r>
      <w:r w:rsidR="00F413DE" w:rsidRPr="00301214">
        <w:rPr>
          <w:rFonts w:ascii="Segoe UI" w:hAnsi="Segoe UI" w:cs="Segoe UI"/>
          <w:sz w:val="21"/>
          <w:szCs w:val="21"/>
        </w:rPr>
        <w:t>3</w:t>
      </w:r>
      <w:r w:rsidR="00F413DE" w:rsidRPr="00301214">
        <w:rPr>
          <w:rFonts w:ascii="Segoe UI" w:hAnsi="Segoe UI" w:cs="Segoe UI"/>
          <w:sz w:val="21"/>
          <w:szCs w:val="21"/>
        </w:rPr>
        <w:t>条</w:t>
      </w:r>
      <w:r w:rsidR="00F413DE" w:rsidRPr="00301214">
        <w:rPr>
          <w:rFonts w:ascii="Segoe UI" w:hAnsi="Segoe UI" w:cs="Segoe UI"/>
          <w:sz w:val="21"/>
          <w:szCs w:val="21"/>
        </w:rPr>
        <w:t>(a)</w:t>
      </w:r>
      <w:r w:rsidR="00F413DE" w:rsidRPr="00301214">
        <w:rPr>
          <w:rFonts w:ascii="Segoe UI" w:hAnsi="Segoe UI" w:cs="Segoe UI"/>
          <w:sz w:val="21"/>
          <w:szCs w:val="21"/>
        </w:rPr>
        <w:t>に規定されている</w:t>
      </w:r>
      <w:r w:rsidR="00C246EA" w:rsidRPr="00301214">
        <w:rPr>
          <w:rFonts w:ascii="Segoe UI" w:hAnsi="Segoe UI" w:cs="Segoe UI"/>
          <w:sz w:val="21"/>
          <w:szCs w:val="21"/>
        </w:rPr>
        <w:t>「</w:t>
      </w:r>
      <w:r w:rsidR="00F413DE" w:rsidRPr="00301214">
        <w:rPr>
          <w:rFonts w:ascii="Segoe UI" w:hAnsi="Segoe UI" w:cs="Segoe UI"/>
          <w:sz w:val="21"/>
          <w:szCs w:val="21"/>
        </w:rPr>
        <w:t>固有の尊厳、</w:t>
      </w:r>
      <w:r w:rsidR="00301214" w:rsidRPr="00301214">
        <w:rPr>
          <w:rFonts w:ascii="Segoe UI" w:hAnsi="Segoe UI" w:cs="Segoe UI"/>
          <w:sz w:val="21"/>
          <w:szCs w:val="21"/>
        </w:rPr>
        <w:t>個人</w:t>
      </w:r>
      <w:r w:rsidR="00301214" w:rsidRPr="00F91A5D">
        <w:rPr>
          <w:rFonts w:ascii="Segoe UI" w:hAnsi="Segoe UI" w:cs="Segoe UI"/>
          <w:sz w:val="21"/>
          <w:szCs w:val="21"/>
        </w:rPr>
        <w:t>の自律</w:t>
      </w:r>
      <w:r w:rsidR="00301214">
        <w:rPr>
          <w:rFonts w:ascii="ＭＳ 明朝" w:eastAsia="ＭＳ 明朝" w:hAnsi="ＭＳ 明朝" w:cs="ＭＳ 明朝" w:hint="eastAsia"/>
          <w:sz w:val="21"/>
          <w:szCs w:val="21"/>
          <w:lang w:eastAsia="ja-JP"/>
        </w:rPr>
        <w:t>（自ら選択する</w:t>
      </w:r>
      <w:r w:rsidR="00F413DE" w:rsidRPr="00301214">
        <w:rPr>
          <w:rFonts w:ascii="Segoe UI" w:hAnsi="Segoe UI" w:cs="Segoe UI"/>
          <w:sz w:val="21"/>
          <w:szCs w:val="21"/>
        </w:rPr>
        <w:t>自由を含む</w:t>
      </w:r>
      <w:r w:rsidR="00301214">
        <w:rPr>
          <w:rFonts w:ascii="ＭＳ 明朝" w:eastAsia="ＭＳ 明朝" w:hAnsi="ＭＳ 明朝" w:cs="ＭＳ 明朝" w:hint="eastAsia"/>
          <w:sz w:val="21"/>
          <w:szCs w:val="21"/>
          <w:lang w:eastAsia="ja-JP"/>
        </w:rPr>
        <w:t>）</w:t>
      </w:r>
      <w:r w:rsidR="00F413DE" w:rsidRPr="00F91A5D">
        <w:rPr>
          <w:rFonts w:ascii="Segoe UI" w:hAnsi="Segoe UI" w:cs="Segoe UI"/>
          <w:sz w:val="21"/>
          <w:szCs w:val="21"/>
        </w:rPr>
        <w:t>および個人の自立の尊重</w:t>
      </w:r>
      <w:r w:rsidR="00301214">
        <w:rPr>
          <w:rFonts w:ascii="ＭＳ 明朝" w:eastAsia="ＭＳ 明朝" w:hAnsi="ＭＳ 明朝" w:cs="ＭＳ 明朝" w:hint="eastAsia"/>
          <w:sz w:val="21"/>
          <w:szCs w:val="21"/>
          <w:lang w:eastAsia="ja-JP"/>
        </w:rPr>
        <w:t>」</w:t>
      </w:r>
      <w:r w:rsidR="00F413DE" w:rsidRPr="00F91A5D">
        <w:rPr>
          <w:rFonts w:ascii="Segoe UI" w:hAnsi="Segoe UI" w:cs="Segoe UI"/>
          <w:sz w:val="21"/>
          <w:szCs w:val="21"/>
        </w:rPr>
        <w:t>という</w:t>
      </w:r>
      <w:r w:rsidR="001768BE" w:rsidRPr="00F91A5D">
        <w:rPr>
          <w:rFonts w:ascii="Segoe UI" w:hAnsi="Segoe UI" w:cs="Segoe UI"/>
          <w:sz w:val="21"/>
          <w:szCs w:val="21"/>
        </w:rPr>
        <w:t>原則</w:t>
      </w:r>
      <w:r w:rsidR="00F413DE" w:rsidRPr="00F91A5D">
        <w:rPr>
          <w:rFonts w:ascii="Segoe UI" w:hAnsi="Segoe UI" w:cs="Segoe UI"/>
          <w:sz w:val="21"/>
          <w:szCs w:val="21"/>
        </w:rPr>
        <w:t>は</w:t>
      </w:r>
      <w:r w:rsidR="001768BE" w:rsidRPr="00F91A5D">
        <w:rPr>
          <w:rFonts w:ascii="Segoe UI" w:hAnsi="Segoe UI" w:cs="Segoe UI"/>
          <w:sz w:val="21"/>
          <w:szCs w:val="21"/>
        </w:rPr>
        <w:t>、高齢者</w:t>
      </w:r>
      <w:r w:rsidR="00301214">
        <w:rPr>
          <w:rFonts w:ascii="ＭＳ 明朝" w:eastAsia="ＭＳ 明朝" w:hAnsi="ＭＳ 明朝" w:cs="ＭＳ 明朝" w:hint="eastAsia"/>
          <w:sz w:val="21"/>
          <w:szCs w:val="21"/>
          <w:lang w:eastAsia="ja-JP"/>
        </w:rPr>
        <w:t>全体にとって、</w:t>
      </w:r>
      <w:r w:rsidR="001768BE" w:rsidRPr="00F91A5D">
        <w:rPr>
          <w:rFonts w:ascii="Segoe UI" w:hAnsi="Segoe UI" w:cs="Segoe UI"/>
          <w:sz w:val="21"/>
          <w:szCs w:val="21"/>
        </w:rPr>
        <w:t>とりわけ障害のある高齢者にとって特に重要である。「固有の尊厳」と</w:t>
      </w:r>
      <w:r w:rsidR="00301214">
        <w:rPr>
          <w:rFonts w:ascii="ＭＳ 明朝" w:eastAsia="ＭＳ 明朝" w:hAnsi="ＭＳ 明朝" w:cs="ＭＳ 明朝" w:hint="eastAsia"/>
          <w:sz w:val="21"/>
          <w:szCs w:val="21"/>
          <w:lang w:eastAsia="ja-JP"/>
        </w:rPr>
        <w:t>いう言葉は</w:t>
      </w:r>
      <w:r w:rsidR="001768BE" w:rsidRPr="00F91A5D">
        <w:rPr>
          <w:rFonts w:ascii="Segoe UI" w:hAnsi="Segoe UI" w:cs="Segoe UI"/>
          <w:sz w:val="21"/>
          <w:szCs w:val="21"/>
        </w:rPr>
        <w:t>、</w:t>
      </w:r>
      <w:r w:rsidR="00301214" w:rsidRPr="00F91A5D">
        <w:rPr>
          <w:rFonts w:ascii="Segoe UI" w:hAnsi="Segoe UI" w:cs="Segoe UI"/>
          <w:sz w:val="21"/>
          <w:szCs w:val="21"/>
        </w:rPr>
        <w:t>文脈によ</w:t>
      </w:r>
      <w:r w:rsidR="00301214">
        <w:rPr>
          <w:rFonts w:ascii="ＭＳ 明朝" w:eastAsia="ＭＳ 明朝" w:hAnsi="ＭＳ 明朝" w:cs="ＭＳ 明朝" w:hint="eastAsia"/>
          <w:sz w:val="21"/>
          <w:szCs w:val="21"/>
          <w:lang w:eastAsia="ja-JP"/>
        </w:rPr>
        <w:t>って解釈の幅があり得るが、</w:t>
      </w:r>
      <w:r w:rsidR="001768BE" w:rsidRPr="00F91A5D">
        <w:rPr>
          <w:rFonts w:ascii="Segoe UI" w:hAnsi="Segoe UI" w:cs="Segoe UI"/>
          <w:sz w:val="21"/>
          <w:szCs w:val="21"/>
        </w:rPr>
        <w:t>「すべての人間が尊重されるべき内在的価値を有しており、一部の行動はこの内在的価値の尊重と矛盾する」ことを意味</w:t>
      </w:r>
      <w:r w:rsidR="00301214">
        <w:rPr>
          <w:rFonts w:ascii="ＭＳ 明朝" w:eastAsia="ＭＳ 明朝" w:hAnsi="ＭＳ 明朝" w:cs="ＭＳ 明朝" w:hint="eastAsia"/>
          <w:sz w:val="21"/>
          <w:szCs w:val="21"/>
          <w:lang w:eastAsia="ja-JP"/>
        </w:rPr>
        <w:t>してい</w:t>
      </w:r>
      <w:r w:rsidR="001768BE" w:rsidRPr="00F91A5D">
        <w:rPr>
          <w:rFonts w:ascii="Segoe UI" w:hAnsi="Segoe UI" w:cs="Segoe UI"/>
          <w:sz w:val="21"/>
          <w:szCs w:val="21"/>
        </w:rPr>
        <w:t>る</w:t>
      </w:r>
      <w:r w:rsidR="001768BE" w:rsidRPr="00F91A5D">
        <w:rPr>
          <w:rStyle w:val="ac"/>
          <w:rFonts w:ascii="Segoe UI" w:hAnsi="Segoe UI" w:cs="Segoe UI"/>
          <w:sz w:val="21"/>
          <w:szCs w:val="21"/>
        </w:rPr>
        <w:footnoteReference w:id="19"/>
      </w:r>
      <w:r w:rsidR="001768BE" w:rsidRPr="00F91A5D">
        <w:rPr>
          <w:rFonts w:ascii="Segoe UI" w:hAnsi="Segoe UI" w:cs="Segoe UI"/>
          <w:sz w:val="21"/>
          <w:szCs w:val="21"/>
        </w:rPr>
        <w:t>。このような原則を肯定</w:t>
      </w:r>
      <w:r w:rsidR="001768BE" w:rsidRPr="00F91A5D">
        <w:rPr>
          <w:rFonts w:ascii="Segoe UI" w:hAnsi="Segoe UI" w:cs="Segoe UI"/>
          <w:sz w:val="21"/>
          <w:szCs w:val="21"/>
        </w:rPr>
        <w:lastRenderedPageBreak/>
        <w:t>することは、高齢者</w:t>
      </w:r>
      <w:r w:rsidR="00070B99" w:rsidRPr="00F91A5D">
        <w:rPr>
          <w:rFonts w:ascii="Segoe UI" w:hAnsi="Segoe UI" w:cs="Segoe UI"/>
          <w:sz w:val="21"/>
          <w:szCs w:val="21"/>
        </w:rPr>
        <w:t>や</w:t>
      </w:r>
      <w:r w:rsidR="001768BE" w:rsidRPr="00F91A5D">
        <w:rPr>
          <w:rFonts w:ascii="Segoe UI" w:hAnsi="Segoe UI" w:cs="Segoe UI"/>
          <w:sz w:val="21"/>
          <w:szCs w:val="21"/>
        </w:rPr>
        <w:t>障害のある</w:t>
      </w:r>
      <w:r w:rsidR="00070B99" w:rsidRPr="00F91A5D">
        <w:rPr>
          <w:rFonts w:ascii="Segoe UI" w:hAnsi="Segoe UI" w:cs="Segoe UI"/>
          <w:sz w:val="21"/>
          <w:szCs w:val="21"/>
        </w:rPr>
        <w:t>高齢者の</w:t>
      </w:r>
      <w:r w:rsidR="002749FE" w:rsidRPr="00F91A5D">
        <w:rPr>
          <w:rFonts w:ascii="Segoe UI" w:hAnsi="Segoe UI" w:cs="Segoe UI"/>
          <w:sz w:val="21"/>
          <w:szCs w:val="21"/>
        </w:rPr>
        <w:t>価値を</w:t>
      </w:r>
      <w:r w:rsidR="001768BE" w:rsidRPr="00F91A5D">
        <w:rPr>
          <w:rFonts w:ascii="Segoe UI" w:hAnsi="Segoe UI" w:cs="Segoe UI"/>
          <w:sz w:val="21"/>
          <w:szCs w:val="21"/>
        </w:rPr>
        <w:t>低く見</w:t>
      </w:r>
      <w:r w:rsidR="00301214">
        <w:rPr>
          <w:rFonts w:ascii="ＭＳ 明朝" w:eastAsia="ＭＳ 明朝" w:hAnsi="ＭＳ 明朝" w:cs="ＭＳ 明朝" w:hint="eastAsia"/>
          <w:sz w:val="21"/>
          <w:szCs w:val="21"/>
          <w:lang w:eastAsia="ja-JP"/>
        </w:rPr>
        <w:t>る</w:t>
      </w:r>
      <w:r w:rsidR="001768BE" w:rsidRPr="00F91A5D">
        <w:rPr>
          <w:rFonts w:ascii="Segoe UI" w:hAnsi="Segoe UI" w:cs="Segoe UI"/>
          <w:sz w:val="21"/>
          <w:szCs w:val="21"/>
        </w:rPr>
        <w:t>、社会に蔓延するエイジズム（年齢差別）やエイブ</w:t>
      </w:r>
      <w:r w:rsidR="00301214">
        <w:rPr>
          <w:rFonts w:ascii="ＭＳ 明朝" w:eastAsia="ＭＳ 明朝" w:hAnsi="ＭＳ 明朝" w:cs="ＭＳ 明朝" w:hint="eastAsia"/>
          <w:sz w:val="21"/>
          <w:szCs w:val="21"/>
          <w:lang w:eastAsia="ja-JP"/>
        </w:rPr>
        <w:t>リ</w:t>
      </w:r>
      <w:r w:rsidR="001768BE" w:rsidRPr="00F91A5D">
        <w:rPr>
          <w:rFonts w:ascii="Segoe UI" w:hAnsi="Segoe UI" w:cs="Segoe UI"/>
          <w:sz w:val="21"/>
          <w:szCs w:val="21"/>
        </w:rPr>
        <w:t>ズム（障害差別）の支配に対抗する。</w:t>
      </w:r>
    </w:p>
    <w:p w14:paraId="18997C72" w14:textId="5125EFBE" w:rsidR="001768BE"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b/>
          <w:bCs/>
          <w:sz w:val="21"/>
          <w:szCs w:val="21"/>
          <w:lang w:eastAsia="ja-JP"/>
        </w:rPr>
        <w:t xml:space="preserve"> </w:t>
      </w:r>
      <w:r w:rsidR="001768BE" w:rsidRPr="00F91A5D">
        <w:rPr>
          <w:rFonts w:ascii="Segoe UI" w:hAnsi="Segoe UI" w:cs="Segoe UI"/>
          <w:b/>
          <w:bCs/>
          <w:sz w:val="21"/>
          <w:szCs w:val="21"/>
        </w:rPr>
        <w:t>自らの選択を行う自由を含む個人の自律</w:t>
      </w:r>
      <w:r w:rsidR="00301214">
        <w:rPr>
          <w:rFonts w:ascii="ＭＳ 明朝" w:eastAsia="ＭＳ 明朝" w:hAnsi="ＭＳ 明朝" w:cs="ＭＳ 明朝" w:hint="eastAsia"/>
          <w:b/>
          <w:bCs/>
          <w:sz w:val="21"/>
          <w:szCs w:val="21"/>
          <w:lang w:eastAsia="ja-JP"/>
        </w:rPr>
        <w:t>と</w:t>
      </w:r>
      <w:r w:rsidR="00301214" w:rsidRPr="00F91A5D">
        <w:rPr>
          <w:rFonts w:ascii="Segoe UI" w:hAnsi="Segoe UI" w:cs="Segoe UI"/>
          <w:b/>
          <w:bCs/>
          <w:sz w:val="21"/>
          <w:szCs w:val="21"/>
        </w:rPr>
        <w:t>個人の自立</w:t>
      </w:r>
      <w:r w:rsidR="001768BE" w:rsidRPr="00F91A5D">
        <w:rPr>
          <w:rFonts w:ascii="Segoe UI" w:hAnsi="Segoe UI" w:cs="Segoe UI"/>
          <w:b/>
          <w:bCs/>
          <w:sz w:val="21"/>
          <w:szCs w:val="21"/>
        </w:rPr>
        <w:t>の</w:t>
      </w:r>
      <w:r w:rsidR="00E37D1A" w:rsidRPr="00F91A5D">
        <w:rPr>
          <w:rFonts w:ascii="Segoe UI" w:hAnsi="Segoe UI" w:cs="Segoe UI"/>
          <w:sz w:val="21"/>
          <w:szCs w:val="21"/>
        </w:rPr>
        <w:t>原則は</w:t>
      </w:r>
      <w:r w:rsidR="001768BE" w:rsidRPr="00F91A5D">
        <w:rPr>
          <w:rFonts w:ascii="Segoe UI" w:hAnsi="Segoe UI" w:cs="Segoe UI"/>
          <w:sz w:val="21"/>
          <w:szCs w:val="21"/>
        </w:rPr>
        <w:t>、</w:t>
      </w:r>
      <w:r>
        <w:rPr>
          <w:rFonts w:ascii="ＭＳ 明朝" w:eastAsia="ＭＳ 明朝" w:hAnsi="ＭＳ 明朝" w:cs="ＭＳ 明朝" w:hint="eastAsia"/>
          <w:sz w:val="21"/>
          <w:szCs w:val="21"/>
        </w:rPr>
        <w:t>障害者権利条約</w:t>
      </w:r>
      <w:r w:rsidR="001768BE" w:rsidRPr="00F91A5D">
        <w:rPr>
          <w:rFonts w:ascii="Segoe UI" w:hAnsi="Segoe UI" w:cs="Segoe UI"/>
          <w:sz w:val="21"/>
          <w:szCs w:val="21"/>
        </w:rPr>
        <w:t>の中核をな</w:t>
      </w:r>
      <w:r w:rsidR="00301214">
        <w:rPr>
          <w:rFonts w:ascii="ＭＳ 明朝" w:eastAsia="ＭＳ 明朝" w:hAnsi="ＭＳ 明朝" w:cs="ＭＳ 明朝" w:hint="eastAsia"/>
          <w:sz w:val="21"/>
          <w:szCs w:val="21"/>
          <w:lang w:eastAsia="ja-JP"/>
        </w:rPr>
        <w:t>し</w:t>
      </w:r>
      <w:r w:rsidR="00345660" w:rsidRPr="00F91A5D">
        <w:rPr>
          <w:rFonts w:ascii="Segoe UI" w:hAnsi="Segoe UI" w:cs="Segoe UI"/>
          <w:sz w:val="21"/>
          <w:szCs w:val="21"/>
        </w:rPr>
        <w:t>、</w:t>
      </w:r>
      <w:r w:rsidR="001768BE" w:rsidRPr="00F91A5D">
        <w:rPr>
          <w:rFonts w:ascii="Segoe UI" w:hAnsi="Segoe UI" w:cs="Segoe UI"/>
          <w:sz w:val="21"/>
          <w:szCs w:val="21"/>
        </w:rPr>
        <w:t>障害と高齢化の交差点において極めて重要な位置</w:t>
      </w:r>
      <w:r w:rsidR="00301214">
        <w:rPr>
          <w:rFonts w:ascii="ＭＳ 明朝" w:eastAsia="ＭＳ 明朝" w:hAnsi="ＭＳ 明朝" w:cs="ＭＳ 明朝" w:hint="eastAsia"/>
          <w:sz w:val="21"/>
          <w:szCs w:val="21"/>
          <w:lang w:eastAsia="ja-JP"/>
        </w:rPr>
        <w:t>にあ</w:t>
      </w:r>
      <w:r w:rsidR="001768BE" w:rsidRPr="00F91A5D">
        <w:rPr>
          <w:rFonts w:ascii="Segoe UI" w:hAnsi="Segoe UI" w:cs="Segoe UI"/>
          <w:sz w:val="21"/>
          <w:szCs w:val="21"/>
        </w:rPr>
        <w:t>る</w:t>
      </w:r>
      <w:r w:rsidR="00AB0D7D" w:rsidRPr="00F91A5D">
        <w:rPr>
          <w:rFonts w:ascii="Segoe UI" w:hAnsi="Segoe UI" w:cs="Segoe UI"/>
          <w:sz w:val="21"/>
          <w:szCs w:val="21"/>
        </w:rPr>
        <w:t>。実際、地域社会において</w:t>
      </w:r>
      <w:r w:rsidR="00301214">
        <w:rPr>
          <w:rFonts w:ascii="ＭＳ 明朝" w:eastAsia="ＭＳ 明朝" w:hAnsi="ＭＳ 明朝" w:cs="ＭＳ 明朝" w:hint="eastAsia"/>
          <w:sz w:val="21"/>
          <w:szCs w:val="21"/>
          <w:lang w:eastAsia="ja-JP"/>
        </w:rPr>
        <w:t>、</w:t>
      </w:r>
      <w:r w:rsidR="00AB0D7D" w:rsidRPr="00F91A5D">
        <w:rPr>
          <w:rFonts w:ascii="Segoe UI" w:hAnsi="Segoe UI" w:cs="Segoe UI"/>
          <w:sz w:val="21"/>
          <w:szCs w:val="21"/>
        </w:rPr>
        <w:t>どこで誰と暮らすか</w:t>
      </w:r>
      <w:r w:rsidR="00301214" w:rsidRPr="00F91A5D">
        <w:rPr>
          <w:rFonts w:ascii="Segoe UI" w:hAnsi="Segoe UI" w:cs="Segoe UI"/>
          <w:sz w:val="21"/>
          <w:szCs w:val="21"/>
        </w:rPr>
        <w:t>（</w:t>
      </w:r>
      <w:r w:rsidR="00301214">
        <w:rPr>
          <w:rFonts w:ascii="ＭＳ 明朝" w:eastAsia="ＭＳ 明朝" w:hAnsi="ＭＳ 明朝" w:cs="ＭＳ 明朝" w:hint="eastAsia"/>
          <w:sz w:val="21"/>
          <w:szCs w:val="21"/>
        </w:rPr>
        <w:t>障害者権利条約</w:t>
      </w:r>
      <w:r w:rsidR="00301214" w:rsidRPr="00F91A5D">
        <w:rPr>
          <w:rFonts w:ascii="Segoe UI" w:hAnsi="Segoe UI" w:cs="Segoe UI"/>
          <w:sz w:val="21"/>
          <w:szCs w:val="21"/>
        </w:rPr>
        <w:t>第</w:t>
      </w:r>
      <w:r w:rsidR="00301214" w:rsidRPr="00F91A5D">
        <w:rPr>
          <w:rFonts w:ascii="Segoe UI" w:hAnsi="Segoe UI" w:cs="Segoe UI"/>
          <w:sz w:val="21"/>
          <w:szCs w:val="21"/>
        </w:rPr>
        <w:t>19</w:t>
      </w:r>
      <w:r w:rsidR="00301214" w:rsidRPr="00F91A5D">
        <w:rPr>
          <w:rFonts w:ascii="Segoe UI" w:hAnsi="Segoe UI" w:cs="Segoe UI"/>
          <w:sz w:val="21"/>
          <w:szCs w:val="21"/>
        </w:rPr>
        <w:t>条）</w:t>
      </w:r>
      <w:r w:rsidR="00301214">
        <w:rPr>
          <w:rFonts w:ascii="ＭＳ 明朝" w:eastAsia="ＭＳ 明朝" w:hAnsi="ＭＳ 明朝" w:cs="ＭＳ 明朝" w:hint="eastAsia"/>
          <w:sz w:val="21"/>
          <w:szCs w:val="21"/>
          <w:lang w:eastAsia="ja-JP"/>
        </w:rPr>
        <w:t>の</w:t>
      </w:r>
      <w:r w:rsidR="00AB0D7D" w:rsidRPr="00F91A5D">
        <w:rPr>
          <w:rFonts w:ascii="Segoe UI" w:hAnsi="Segoe UI" w:cs="Segoe UI"/>
          <w:sz w:val="21"/>
          <w:szCs w:val="21"/>
        </w:rPr>
        <w:t>意思決定を含む</w:t>
      </w:r>
      <w:r w:rsidR="001768BE" w:rsidRPr="00F91A5D">
        <w:rPr>
          <w:rFonts w:ascii="Segoe UI" w:hAnsi="Segoe UI" w:cs="Segoe UI"/>
          <w:sz w:val="21"/>
          <w:szCs w:val="21"/>
        </w:rPr>
        <w:t>法的能力の行使（</w:t>
      </w:r>
      <w:r w:rsidR="00301214">
        <w:rPr>
          <w:rFonts w:ascii="ＭＳ 明朝" w:eastAsia="ＭＳ 明朝" w:hAnsi="ＭＳ 明朝" w:cs="ＭＳ 明朝" w:hint="eastAsia"/>
          <w:sz w:val="21"/>
          <w:szCs w:val="21"/>
          <w:lang w:eastAsia="ja-JP"/>
        </w:rPr>
        <w:t>同</w:t>
      </w:r>
      <w:r w:rsidR="001768BE" w:rsidRPr="00F91A5D">
        <w:rPr>
          <w:rFonts w:ascii="Segoe UI" w:hAnsi="Segoe UI" w:cs="Segoe UI"/>
          <w:sz w:val="21"/>
          <w:szCs w:val="21"/>
        </w:rPr>
        <w:t>第</w:t>
      </w:r>
      <w:r w:rsidR="001768BE" w:rsidRPr="00F91A5D">
        <w:rPr>
          <w:rFonts w:ascii="Segoe UI" w:hAnsi="Segoe UI" w:cs="Segoe UI"/>
          <w:sz w:val="21"/>
          <w:szCs w:val="21"/>
        </w:rPr>
        <w:t>12</w:t>
      </w:r>
      <w:r w:rsidR="001768BE" w:rsidRPr="00F91A5D">
        <w:rPr>
          <w:rFonts w:ascii="Segoe UI" w:hAnsi="Segoe UI" w:cs="Segoe UI"/>
          <w:sz w:val="21"/>
          <w:szCs w:val="21"/>
        </w:rPr>
        <w:t>条）</w:t>
      </w:r>
      <w:r w:rsidR="00BC552D" w:rsidRPr="00F91A5D">
        <w:rPr>
          <w:rFonts w:ascii="Segoe UI" w:hAnsi="Segoe UI" w:cs="Segoe UI"/>
          <w:sz w:val="21"/>
          <w:szCs w:val="21"/>
        </w:rPr>
        <w:t>——</w:t>
      </w:r>
      <w:r w:rsidR="00BC552D" w:rsidRPr="00F91A5D">
        <w:rPr>
          <w:rFonts w:ascii="Segoe UI" w:hAnsi="Segoe UI" w:cs="Segoe UI"/>
          <w:sz w:val="21"/>
          <w:szCs w:val="21"/>
        </w:rPr>
        <w:t>これは</w:t>
      </w:r>
      <w:r w:rsidR="000D4966" w:rsidRPr="00F91A5D">
        <w:rPr>
          <w:rFonts w:ascii="Segoe UI" w:hAnsi="Segoe UI" w:cs="Segoe UI"/>
          <w:sz w:val="21"/>
          <w:szCs w:val="21"/>
        </w:rPr>
        <w:t>法律</w:t>
      </w:r>
      <w:r w:rsidR="00CD39D3">
        <w:rPr>
          <w:rFonts w:ascii="ＭＳ 明朝" w:eastAsia="ＭＳ 明朝" w:hAnsi="ＭＳ 明朝" w:cs="ＭＳ 明朝" w:hint="eastAsia"/>
          <w:sz w:val="21"/>
          <w:szCs w:val="21"/>
          <w:lang w:eastAsia="ja-JP"/>
        </w:rPr>
        <w:t>でも</w:t>
      </w:r>
      <w:r w:rsidR="00BC552D" w:rsidRPr="00F91A5D">
        <w:rPr>
          <w:rFonts w:ascii="Segoe UI" w:hAnsi="Segoe UI" w:cs="Segoe UI"/>
          <w:sz w:val="21"/>
          <w:szCs w:val="21"/>
        </w:rPr>
        <w:t>実務</w:t>
      </w:r>
      <w:r w:rsidR="00CD39D3">
        <w:rPr>
          <w:rFonts w:ascii="ＭＳ 明朝" w:eastAsia="ＭＳ 明朝" w:hAnsi="ＭＳ 明朝" w:cs="ＭＳ 明朝" w:hint="eastAsia"/>
          <w:sz w:val="21"/>
          <w:szCs w:val="21"/>
          <w:lang w:eastAsia="ja-JP"/>
        </w:rPr>
        <w:t>でも</w:t>
      </w:r>
      <w:r w:rsidR="00BC552D" w:rsidRPr="00F91A5D">
        <w:rPr>
          <w:rFonts w:ascii="Segoe UI" w:hAnsi="Segoe UI" w:cs="Segoe UI"/>
          <w:sz w:val="21"/>
          <w:szCs w:val="21"/>
        </w:rPr>
        <w:t>、</w:t>
      </w:r>
      <w:r w:rsidR="00345660" w:rsidRPr="00F91A5D">
        <w:rPr>
          <w:rFonts w:ascii="Segoe UI" w:hAnsi="Segoe UI" w:cs="Segoe UI"/>
          <w:sz w:val="21"/>
          <w:szCs w:val="21"/>
        </w:rPr>
        <w:t>多くの</w:t>
      </w:r>
      <w:r w:rsidR="00BC552D" w:rsidRPr="00F91A5D">
        <w:rPr>
          <w:rFonts w:ascii="Segoe UI" w:hAnsi="Segoe UI" w:cs="Segoe UI"/>
          <w:sz w:val="21"/>
          <w:szCs w:val="21"/>
        </w:rPr>
        <w:t>障害のある高齢者にとって制限されている</w:t>
      </w:r>
      <w:r w:rsidR="00BC552D" w:rsidRPr="00F91A5D">
        <w:rPr>
          <w:rFonts w:ascii="Segoe UI" w:hAnsi="Segoe UI" w:cs="Segoe UI"/>
          <w:sz w:val="21"/>
          <w:szCs w:val="21"/>
        </w:rPr>
        <w:t>——</w:t>
      </w:r>
      <w:r w:rsidR="00BC552D" w:rsidRPr="00F91A5D">
        <w:rPr>
          <w:rFonts w:ascii="Segoe UI" w:hAnsi="Segoe UI" w:cs="Segoe UI"/>
          <w:sz w:val="21"/>
          <w:szCs w:val="21"/>
        </w:rPr>
        <w:t>において、</w:t>
      </w:r>
      <w:r w:rsidR="00AB0D7D" w:rsidRPr="00F91A5D">
        <w:rPr>
          <w:rFonts w:ascii="Segoe UI" w:hAnsi="Segoe UI" w:cs="Segoe UI"/>
          <w:sz w:val="21"/>
          <w:szCs w:val="21"/>
        </w:rPr>
        <w:t>これらの二つの原則</w:t>
      </w:r>
      <w:r w:rsidR="00CD39D3">
        <w:rPr>
          <w:rFonts w:ascii="ＭＳ 明朝" w:eastAsia="ＭＳ 明朝" w:hAnsi="ＭＳ 明朝" w:cs="ＭＳ 明朝" w:hint="eastAsia"/>
          <w:sz w:val="21"/>
          <w:szCs w:val="21"/>
          <w:lang w:eastAsia="ja-JP"/>
        </w:rPr>
        <w:t>（自律と自立）</w:t>
      </w:r>
      <w:r w:rsidR="00AB0D7D" w:rsidRPr="00F91A5D">
        <w:rPr>
          <w:rFonts w:ascii="Segoe UI" w:hAnsi="Segoe UI" w:cs="Segoe UI"/>
          <w:sz w:val="21"/>
          <w:szCs w:val="21"/>
        </w:rPr>
        <w:t>は極めて重要である</w:t>
      </w:r>
      <w:r w:rsidR="00070B99" w:rsidRPr="00F91A5D">
        <w:rPr>
          <w:rFonts w:ascii="Segoe UI" w:hAnsi="Segoe UI" w:cs="Segoe UI"/>
          <w:sz w:val="21"/>
          <w:szCs w:val="21"/>
        </w:rPr>
        <w:t>。</w:t>
      </w:r>
      <w:r w:rsidR="00AB0D7D" w:rsidRPr="00F91A5D">
        <w:rPr>
          <w:rFonts w:ascii="Segoe UI" w:hAnsi="Segoe UI" w:cs="Segoe UI"/>
          <w:sz w:val="21"/>
          <w:szCs w:val="21"/>
        </w:rPr>
        <w:t>これにより</w:t>
      </w:r>
      <w:r w:rsidR="00070B99" w:rsidRPr="00F91A5D">
        <w:rPr>
          <w:rFonts w:ascii="Segoe UI" w:hAnsi="Segoe UI" w:cs="Segoe UI"/>
          <w:sz w:val="21"/>
          <w:szCs w:val="21"/>
        </w:rPr>
        <w:t>、</w:t>
      </w:r>
      <w:r w:rsidR="00AB0D7D" w:rsidRPr="00F91A5D">
        <w:rPr>
          <w:rFonts w:ascii="Segoe UI" w:hAnsi="Segoe UI" w:cs="Segoe UI"/>
          <w:sz w:val="21"/>
          <w:szCs w:val="21"/>
        </w:rPr>
        <w:t>障害のある</w:t>
      </w:r>
      <w:r w:rsidR="00070B99" w:rsidRPr="00F91A5D">
        <w:rPr>
          <w:rFonts w:ascii="Segoe UI" w:hAnsi="Segoe UI" w:cs="Segoe UI"/>
          <w:sz w:val="21"/>
          <w:szCs w:val="21"/>
        </w:rPr>
        <w:t>高齢者を含む高齢者、</w:t>
      </w:r>
      <w:r w:rsidR="00345660" w:rsidRPr="00F91A5D">
        <w:rPr>
          <w:rFonts w:ascii="Segoe UI" w:hAnsi="Segoe UI" w:cs="Segoe UI"/>
          <w:sz w:val="21"/>
          <w:szCs w:val="21"/>
        </w:rPr>
        <w:t>および彼らの</w:t>
      </w:r>
      <w:r w:rsidR="00E37D1A" w:rsidRPr="00F91A5D">
        <w:rPr>
          <w:rFonts w:ascii="Segoe UI" w:hAnsi="Segoe UI" w:cs="Segoe UI"/>
          <w:sz w:val="21"/>
          <w:szCs w:val="21"/>
        </w:rPr>
        <w:t>主体性と</w:t>
      </w:r>
      <w:r w:rsidR="00AB0D7D" w:rsidRPr="00F91A5D">
        <w:rPr>
          <w:rFonts w:ascii="Segoe UI" w:hAnsi="Segoe UI" w:cs="Segoe UI"/>
          <w:sz w:val="21"/>
          <w:szCs w:val="21"/>
        </w:rPr>
        <w:t>自立が軽視</w:t>
      </w:r>
      <w:r w:rsidR="00345660" w:rsidRPr="00F91A5D">
        <w:rPr>
          <w:rFonts w:ascii="Segoe UI" w:hAnsi="Segoe UI" w:cs="Segoe UI"/>
          <w:sz w:val="21"/>
          <w:szCs w:val="21"/>
        </w:rPr>
        <w:t>されることなく、</w:t>
      </w:r>
      <w:r w:rsidR="00070B99" w:rsidRPr="00F91A5D">
        <w:rPr>
          <w:rFonts w:ascii="Segoe UI" w:hAnsi="Segoe UI" w:cs="Segoe UI"/>
          <w:sz w:val="21"/>
          <w:szCs w:val="21"/>
        </w:rPr>
        <w:t>将来の法的拘束力を持つ文書によって</w:t>
      </w:r>
      <w:r w:rsidR="00345660" w:rsidRPr="00F91A5D">
        <w:rPr>
          <w:rFonts w:ascii="Segoe UI" w:hAnsi="Segoe UI" w:cs="Segoe UI"/>
          <w:sz w:val="21"/>
          <w:szCs w:val="21"/>
        </w:rPr>
        <w:t>再確認されることになる</w:t>
      </w:r>
      <w:r w:rsidR="00070B99" w:rsidRPr="00F91A5D">
        <w:rPr>
          <w:rFonts w:ascii="Segoe UI" w:hAnsi="Segoe UI" w:cs="Segoe UI"/>
          <w:sz w:val="21"/>
          <w:szCs w:val="21"/>
        </w:rPr>
        <w:t>。</w:t>
      </w:r>
      <w:r w:rsidR="00345660" w:rsidRPr="00F91A5D">
        <w:rPr>
          <w:rFonts w:ascii="Segoe UI" w:hAnsi="Segoe UI" w:cs="Segoe UI"/>
          <w:sz w:val="21"/>
          <w:szCs w:val="21"/>
        </w:rPr>
        <w:t>必要に応じて</w:t>
      </w:r>
      <w:r w:rsidR="00E37D1A" w:rsidRPr="00F91A5D">
        <w:rPr>
          <w:rFonts w:ascii="Segoe UI" w:hAnsi="Segoe UI" w:cs="Segoe UI"/>
          <w:sz w:val="21"/>
          <w:szCs w:val="21"/>
        </w:rPr>
        <w:t>、支援付き意思決定、自立生活のためのパーソナルアシスタンス、自律的な移動のための補助</w:t>
      </w:r>
      <w:r w:rsidR="00345660" w:rsidRPr="00F91A5D">
        <w:rPr>
          <w:rFonts w:ascii="Segoe UI" w:hAnsi="Segoe UI" w:cs="Segoe UI"/>
          <w:sz w:val="21"/>
          <w:szCs w:val="21"/>
        </w:rPr>
        <w:t>器具などを含む適切な支援が提供される</w:t>
      </w:r>
      <w:r w:rsidR="00070B99" w:rsidRPr="00F91A5D">
        <w:rPr>
          <w:rFonts w:ascii="Segoe UI" w:hAnsi="Segoe UI" w:cs="Segoe UI"/>
          <w:sz w:val="21"/>
          <w:szCs w:val="21"/>
        </w:rPr>
        <w:t>。</w:t>
      </w:r>
      <w:r w:rsidR="00070B99" w:rsidRPr="00F91A5D">
        <w:rPr>
          <w:rFonts w:ascii="Segoe UI" w:hAnsi="Segoe UI" w:cs="Segoe UI"/>
          <w:sz w:val="21"/>
          <w:szCs w:val="21"/>
        </w:rPr>
        <w:t xml:space="preserve"> </w:t>
      </w:r>
    </w:p>
    <w:p w14:paraId="4F89F307" w14:textId="63736DBE" w:rsidR="000D4966"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b/>
          <w:bCs/>
          <w:sz w:val="21"/>
          <w:szCs w:val="21"/>
          <w:lang w:eastAsia="ja-JP"/>
        </w:rPr>
        <w:t xml:space="preserve"> </w:t>
      </w:r>
      <w:r w:rsidR="0078742F" w:rsidRPr="00F91A5D">
        <w:rPr>
          <w:rFonts w:ascii="Segoe UI" w:hAnsi="Segoe UI" w:cs="Segoe UI"/>
          <w:b/>
          <w:bCs/>
          <w:sz w:val="21"/>
          <w:szCs w:val="21"/>
        </w:rPr>
        <w:t>平等と</w:t>
      </w:r>
      <w:r w:rsidR="00CD39D3">
        <w:rPr>
          <w:rFonts w:ascii="ＭＳ 明朝" w:eastAsia="ＭＳ 明朝" w:hAnsi="ＭＳ 明朝" w:cs="ＭＳ 明朝" w:hint="eastAsia"/>
          <w:b/>
          <w:bCs/>
          <w:sz w:val="21"/>
          <w:szCs w:val="21"/>
          <w:lang w:eastAsia="ja-JP"/>
        </w:rPr>
        <w:t>無</w:t>
      </w:r>
      <w:r w:rsidR="0078742F" w:rsidRPr="00F91A5D">
        <w:rPr>
          <w:rFonts w:ascii="Segoe UI" w:hAnsi="Segoe UI" w:cs="Segoe UI"/>
          <w:b/>
          <w:bCs/>
          <w:sz w:val="21"/>
          <w:szCs w:val="21"/>
        </w:rPr>
        <w:t>差別を</w:t>
      </w:r>
      <w:r w:rsidR="0078742F" w:rsidRPr="00F91A5D">
        <w:rPr>
          <w:rFonts w:ascii="Segoe UI" w:hAnsi="Segoe UI" w:cs="Segoe UI"/>
          <w:sz w:val="21"/>
          <w:szCs w:val="21"/>
        </w:rPr>
        <w:t>一般原則として盛り込むことについては、国際人権法</w:t>
      </w:r>
      <w:r w:rsidR="00CD39D3">
        <w:rPr>
          <w:rFonts w:ascii="ＭＳ 明朝" w:eastAsia="ＭＳ 明朝" w:hAnsi="ＭＳ 明朝" w:cs="ＭＳ 明朝" w:hint="eastAsia"/>
          <w:sz w:val="21"/>
          <w:szCs w:val="21"/>
          <w:lang w:eastAsia="ja-JP"/>
        </w:rPr>
        <w:t>で</w:t>
      </w:r>
      <w:r w:rsidR="0078742F" w:rsidRPr="00F91A5D">
        <w:rPr>
          <w:rFonts w:ascii="Segoe UI" w:hAnsi="Segoe UI" w:cs="Segoe UI"/>
          <w:sz w:val="21"/>
          <w:szCs w:val="21"/>
        </w:rPr>
        <w:t>確立された</w:t>
      </w:r>
      <w:r w:rsidR="000D4966" w:rsidRPr="00F91A5D">
        <w:rPr>
          <w:rFonts w:ascii="Segoe UI" w:hAnsi="Segoe UI" w:cs="Segoe UI"/>
          <w:sz w:val="21"/>
          <w:szCs w:val="21"/>
        </w:rPr>
        <w:t>原則</w:t>
      </w:r>
      <w:r w:rsidR="0078742F" w:rsidRPr="00F91A5D">
        <w:rPr>
          <w:rFonts w:ascii="Segoe UI" w:hAnsi="Segoe UI" w:cs="Segoe UI"/>
          <w:sz w:val="21"/>
          <w:szCs w:val="21"/>
        </w:rPr>
        <w:t>であ</w:t>
      </w:r>
      <w:r w:rsidR="00CD39D3">
        <w:rPr>
          <w:rFonts w:ascii="ＭＳ 明朝" w:eastAsia="ＭＳ 明朝" w:hAnsi="ＭＳ 明朝" w:cs="ＭＳ 明朝" w:hint="eastAsia"/>
          <w:sz w:val="21"/>
          <w:szCs w:val="21"/>
          <w:lang w:eastAsia="ja-JP"/>
        </w:rPr>
        <w:t>り</w:t>
      </w:r>
      <w:r w:rsidR="0078742F" w:rsidRPr="00F91A5D">
        <w:rPr>
          <w:rFonts w:ascii="Segoe UI" w:hAnsi="Segoe UI" w:cs="Segoe UI"/>
          <w:sz w:val="21"/>
          <w:szCs w:val="21"/>
        </w:rPr>
        <w:t>、ほとんど説明の必要はない。しかし</w:t>
      </w:r>
      <w:r w:rsidR="00CD39D3">
        <w:rPr>
          <w:rFonts w:ascii="ＭＳ 明朝" w:eastAsia="ＭＳ 明朝" w:hAnsi="ＭＳ 明朝" w:cs="ＭＳ 明朝" w:hint="eastAsia"/>
          <w:sz w:val="21"/>
          <w:szCs w:val="21"/>
          <w:lang w:eastAsia="ja-JP"/>
        </w:rPr>
        <w:t>これは、</w:t>
      </w:r>
      <w:r w:rsidR="00CD39D3" w:rsidRPr="00F91A5D">
        <w:rPr>
          <w:rFonts w:ascii="Segoe UI" w:hAnsi="Segoe UI" w:cs="Segoe UI"/>
          <w:sz w:val="21"/>
          <w:szCs w:val="21"/>
        </w:rPr>
        <w:t>より近年発展した原則である</w:t>
      </w:r>
      <w:r w:rsidR="00CD39D3" w:rsidRPr="00F91A5D">
        <w:rPr>
          <w:rFonts w:ascii="Segoe UI" w:hAnsi="Segoe UI" w:cs="Segoe UI"/>
          <w:b/>
          <w:bCs/>
          <w:sz w:val="21"/>
          <w:szCs w:val="21"/>
        </w:rPr>
        <w:t>交差性（</w:t>
      </w:r>
      <w:r w:rsidR="00CD39D3" w:rsidRPr="00CD39D3">
        <w:rPr>
          <w:rFonts w:ascii="Segoe UI" w:hAnsi="Segoe UI" w:cs="Segoe UI"/>
          <w:sz w:val="21"/>
          <w:szCs w:val="21"/>
        </w:rPr>
        <w:t>intersectionality</w:t>
      </w:r>
      <w:r w:rsidR="00CD39D3" w:rsidRPr="00F91A5D">
        <w:rPr>
          <w:rFonts w:ascii="Segoe UI" w:hAnsi="Segoe UI" w:cs="Segoe UI"/>
          <w:b/>
          <w:bCs/>
          <w:sz w:val="21"/>
          <w:szCs w:val="21"/>
        </w:rPr>
        <w:t>）によって補完される</w:t>
      </w:r>
      <w:r w:rsidR="00CD39D3" w:rsidRPr="00F91A5D">
        <w:rPr>
          <w:rFonts w:ascii="Segoe UI" w:hAnsi="Segoe UI" w:cs="Segoe UI"/>
          <w:sz w:val="21"/>
          <w:szCs w:val="21"/>
        </w:rPr>
        <w:t>必要があるかもしれない。</w:t>
      </w:r>
      <w:r w:rsidR="00CD39D3">
        <w:rPr>
          <w:rFonts w:ascii="ＭＳ 明朝" w:eastAsia="ＭＳ 明朝" w:hAnsi="ＭＳ 明朝" w:cs="ＭＳ 明朝" w:hint="eastAsia"/>
          <w:sz w:val="21"/>
          <w:szCs w:val="21"/>
          <w:lang w:eastAsia="ja-JP"/>
        </w:rPr>
        <w:t>それは、</w:t>
      </w:r>
      <w:r w:rsidR="0078742F" w:rsidRPr="00F91A5D">
        <w:rPr>
          <w:rFonts w:ascii="Segoe UI" w:hAnsi="Segoe UI" w:cs="Segoe UI"/>
          <w:sz w:val="21"/>
          <w:szCs w:val="21"/>
        </w:rPr>
        <w:t>高齢者の人権に関する実質的な規定が</w:t>
      </w:r>
      <w:r w:rsidR="003B5B95" w:rsidRPr="00F91A5D">
        <w:rPr>
          <w:rFonts w:ascii="Segoe UI" w:hAnsi="Segoe UI" w:cs="Segoe UI"/>
          <w:sz w:val="21"/>
          <w:szCs w:val="21"/>
        </w:rPr>
        <w:t>、ジェンダー、障害、人種、民族的背景、先住民の背景、性的指向など、その他のアイデンティティの層との関連性を認識した上で解釈・実施されるよう</w:t>
      </w:r>
      <w:r w:rsidR="0078742F" w:rsidRPr="00F91A5D">
        <w:rPr>
          <w:rFonts w:ascii="Segoe UI" w:hAnsi="Segoe UI" w:cs="Segoe UI"/>
          <w:sz w:val="21"/>
          <w:szCs w:val="21"/>
        </w:rPr>
        <w:t>確保するため</w:t>
      </w:r>
      <w:r w:rsidR="00CD39D3">
        <w:rPr>
          <w:rFonts w:ascii="ＭＳ 明朝" w:eastAsia="ＭＳ 明朝" w:hAnsi="ＭＳ 明朝" w:cs="ＭＳ 明朝" w:hint="eastAsia"/>
          <w:sz w:val="21"/>
          <w:szCs w:val="21"/>
          <w:lang w:eastAsia="ja-JP"/>
        </w:rPr>
        <w:t>である。</w:t>
      </w:r>
    </w:p>
    <w:p w14:paraId="22D63C99" w14:textId="77AF406E" w:rsidR="00070B99"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sz w:val="21"/>
          <w:szCs w:val="21"/>
          <w:lang w:eastAsia="ja-JP"/>
        </w:rPr>
        <w:t xml:space="preserve"> </w:t>
      </w:r>
      <w:r w:rsidR="002D60EC" w:rsidRPr="00F91A5D">
        <w:rPr>
          <w:rFonts w:ascii="Segoe UI" w:hAnsi="Segoe UI" w:cs="Segoe UI"/>
          <w:sz w:val="21"/>
          <w:szCs w:val="21"/>
        </w:rPr>
        <w:t>また、</w:t>
      </w:r>
      <w:r w:rsidR="002D60EC" w:rsidRPr="00F91A5D">
        <w:rPr>
          <w:rFonts w:ascii="Segoe UI" w:hAnsi="Segoe UI" w:cs="Segoe UI"/>
          <w:sz w:val="21"/>
          <w:szCs w:val="21"/>
        </w:rPr>
        <w:t>IDA</w:t>
      </w:r>
      <w:r w:rsidR="002D60EC" w:rsidRPr="00F91A5D">
        <w:rPr>
          <w:rFonts w:ascii="Segoe UI" w:hAnsi="Segoe UI" w:cs="Segoe UI"/>
          <w:sz w:val="21"/>
          <w:szCs w:val="21"/>
        </w:rPr>
        <w:t>は、</w:t>
      </w:r>
      <w:r w:rsidR="002D60EC" w:rsidRPr="00F91A5D">
        <w:rPr>
          <w:rFonts w:ascii="Segoe UI" w:hAnsi="Segoe UI" w:cs="Segoe UI"/>
          <w:b/>
          <w:bCs/>
          <w:sz w:val="21"/>
          <w:szCs w:val="21"/>
        </w:rPr>
        <w:t>社会への完全かつ効果的な</w:t>
      </w:r>
      <w:r w:rsidR="00A82E8A" w:rsidRPr="00F91A5D">
        <w:rPr>
          <w:rFonts w:ascii="Segoe UI" w:hAnsi="Segoe UI" w:cs="Segoe UI"/>
          <w:b/>
          <w:bCs/>
          <w:sz w:val="21"/>
          <w:szCs w:val="21"/>
        </w:rPr>
        <w:t>参加と包摂の</w:t>
      </w:r>
      <w:r w:rsidR="002D60EC" w:rsidRPr="00F91A5D">
        <w:rPr>
          <w:rFonts w:ascii="Segoe UI" w:hAnsi="Segoe UI" w:cs="Segoe UI"/>
          <w:b/>
          <w:bCs/>
          <w:sz w:val="21"/>
          <w:szCs w:val="21"/>
        </w:rPr>
        <w:t>原則を</w:t>
      </w:r>
      <w:r w:rsidR="002D60EC" w:rsidRPr="00F91A5D">
        <w:rPr>
          <w:rFonts w:ascii="Segoe UI" w:hAnsi="Segoe UI" w:cs="Segoe UI"/>
          <w:sz w:val="21"/>
          <w:szCs w:val="21"/>
        </w:rPr>
        <w:t>推進したいと考えてい</w:t>
      </w:r>
      <w:r w:rsidR="00CD39D3">
        <w:rPr>
          <w:rFonts w:ascii="ＭＳ 明朝" w:eastAsia="ＭＳ 明朝" w:hAnsi="ＭＳ 明朝" w:cs="ＭＳ 明朝" w:hint="eastAsia"/>
          <w:sz w:val="21"/>
          <w:szCs w:val="21"/>
          <w:lang w:eastAsia="ja-JP"/>
        </w:rPr>
        <w:t>る</w:t>
      </w:r>
      <w:r w:rsidR="00A82E8A" w:rsidRPr="00F91A5D">
        <w:rPr>
          <w:rFonts w:ascii="Segoe UI" w:hAnsi="Segoe UI" w:cs="Segoe UI"/>
          <w:sz w:val="21"/>
          <w:szCs w:val="21"/>
        </w:rPr>
        <w:t>。特に</w:t>
      </w:r>
      <w:r w:rsidR="00B06228" w:rsidRPr="00F91A5D">
        <w:rPr>
          <w:rFonts w:ascii="Segoe UI" w:hAnsi="Segoe UI" w:cs="Segoe UI"/>
          <w:sz w:val="21"/>
          <w:szCs w:val="21"/>
        </w:rPr>
        <w:t>障害の分野において</w:t>
      </w:r>
      <w:r w:rsidR="00CD39D3">
        <w:rPr>
          <w:rFonts w:ascii="ＭＳ 明朝" w:eastAsia="ＭＳ 明朝" w:hAnsi="ＭＳ 明朝" w:cs="ＭＳ 明朝" w:hint="eastAsia"/>
          <w:sz w:val="21"/>
          <w:szCs w:val="21"/>
          <w:lang w:eastAsia="ja-JP"/>
        </w:rPr>
        <w:t>重要な</w:t>
      </w:r>
      <w:r w:rsidR="00A82E8A" w:rsidRPr="00F91A5D">
        <w:rPr>
          <w:rFonts w:ascii="Segoe UI" w:hAnsi="Segoe UI" w:cs="Segoe UI"/>
          <w:sz w:val="21"/>
          <w:szCs w:val="21"/>
        </w:rPr>
        <w:t>この原則は、高齢者、とりわけ障害のある高齢者が、社会生活のあらゆる側面に積極的に参加し、主流の環境にアクセスでき、隔離されたり社会の周縁に追いやられたりしない</w:t>
      </w:r>
      <w:r w:rsidR="00CD39D3">
        <w:rPr>
          <w:rFonts w:ascii="ＭＳ 明朝" w:eastAsia="ＭＳ 明朝" w:hAnsi="ＭＳ 明朝" w:cs="ＭＳ 明朝" w:hint="eastAsia"/>
          <w:sz w:val="21"/>
          <w:szCs w:val="21"/>
          <w:lang w:eastAsia="ja-JP"/>
        </w:rPr>
        <w:t>ように</w:t>
      </w:r>
      <w:r w:rsidR="00A82E8A" w:rsidRPr="00F91A5D">
        <w:rPr>
          <w:rFonts w:ascii="Segoe UI" w:hAnsi="Segoe UI" w:cs="Segoe UI"/>
          <w:sz w:val="21"/>
          <w:szCs w:val="21"/>
        </w:rPr>
        <w:t>する。この原則やその他の原則と関連して、</w:t>
      </w:r>
      <w:r w:rsidR="00A82E8A" w:rsidRPr="00F91A5D">
        <w:rPr>
          <w:rFonts w:ascii="Segoe UI" w:hAnsi="Segoe UI" w:cs="Segoe UI"/>
          <w:b/>
          <w:bCs/>
          <w:sz w:val="21"/>
          <w:szCs w:val="21"/>
        </w:rPr>
        <w:t>アクセシビリティの</w:t>
      </w:r>
      <w:r w:rsidR="00A82E8A" w:rsidRPr="001232F7">
        <w:rPr>
          <w:rFonts w:ascii="Segoe UI" w:hAnsi="Segoe UI" w:cs="Segoe UI"/>
          <w:b/>
          <w:bCs/>
          <w:sz w:val="21"/>
          <w:szCs w:val="21"/>
        </w:rPr>
        <w:t>原則</w:t>
      </w:r>
      <w:r w:rsidR="00A82E8A" w:rsidRPr="00F91A5D">
        <w:rPr>
          <w:rFonts w:ascii="Segoe UI" w:hAnsi="Segoe UI" w:cs="Segoe UI"/>
          <w:sz w:val="21"/>
          <w:szCs w:val="21"/>
        </w:rPr>
        <w:t>も強調できる。</w:t>
      </w:r>
      <w:r w:rsidR="00070B99" w:rsidRPr="00F91A5D">
        <w:rPr>
          <w:rFonts w:ascii="Segoe UI" w:hAnsi="Segoe UI" w:cs="Segoe UI"/>
          <w:sz w:val="21"/>
          <w:szCs w:val="21"/>
        </w:rPr>
        <w:t>これは</w:t>
      </w:r>
      <w:r w:rsidR="00A82E8A" w:rsidRPr="00F91A5D">
        <w:rPr>
          <w:rFonts w:ascii="Segoe UI" w:hAnsi="Segoe UI" w:cs="Segoe UI"/>
          <w:sz w:val="21"/>
          <w:szCs w:val="21"/>
        </w:rPr>
        <w:t>、障害</w:t>
      </w:r>
      <w:r w:rsidR="00CD39D3">
        <w:rPr>
          <w:rFonts w:ascii="ＭＳ 明朝" w:eastAsia="ＭＳ 明朝" w:hAnsi="ＭＳ 明朝" w:cs="ＭＳ 明朝" w:hint="eastAsia"/>
          <w:sz w:val="21"/>
          <w:szCs w:val="21"/>
        </w:rPr>
        <w:t>のある</w:t>
      </w:r>
      <w:r w:rsidR="00A82E8A" w:rsidRPr="00F91A5D">
        <w:rPr>
          <w:rFonts w:ascii="Segoe UI" w:hAnsi="Segoe UI" w:cs="Segoe UI"/>
          <w:sz w:val="21"/>
          <w:szCs w:val="21"/>
        </w:rPr>
        <w:t>人だけでなく、</w:t>
      </w:r>
      <w:r w:rsidR="00070B99" w:rsidRPr="00F91A5D">
        <w:rPr>
          <w:rFonts w:ascii="Segoe UI" w:hAnsi="Segoe UI" w:cs="Segoe UI"/>
          <w:sz w:val="21"/>
          <w:szCs w:val="21"/>
        </w:rPr>
        <w:t>障害のない</w:t>
      </w:r>
      <w:r w:rsidR="00A82E8A" w:rsidRPr="00F91A5D">
        <w:rPr>
          <w:rFonts w:ascii="Segoe UI" w:hAnsi="Segoe UI" w:cs="Segoe UI"/>
          <w:sz w:val="21"/>
          <w:szCs w:val="21"/>
        </w:rPr>
        <w:t>高齢者にとっても重要であり</w:t>
      </w:r>
      <w:r w:rsidR="00070B99" w:rsidRPr="00F91A5D">
        <w:rPr>
          <w:rFonts w:ascii="Segoe UI" w:hAnsi="Segoe UI" w:cs="Segoe UI"/>
          <w:sz w:val="21"/>
          <w:szCs w:val="21"/>
        </w:rPr>
        <w:t>、建築環境、交通、情報・通信へのアクセスを容易にし、権利を自律的に行使できるよう促</w:t>
      </w:r>
      <w:r w:rsidR="00A82E8A" w:rsidRPr="00F91A5D">
        <w:rPr>
          <w:rFonts w:ascii="Segoe UI" w:hAnsi="Segoe UI" w:cs="Segoe UI"/>
          <w:sz w:val="21"/>
          <w:szCs w:val="21"/>
        </w:rPr>
        <w:t>す</w:t>
      </w:r>
      <w:r w:rsidR="00070B99" w:rsidRPr="00F91A5D">
        <w:rPr>
          <w:rFonts w:ascii="Segoe UI" w:hAnsi="Segoe UI" w:cs="Segoe UI"/>
          <w:sz w:val="21"/>
          <w:szCs w:val="21"/>
        </w:rPr>
        <w:t>。</w:t>
      </w:r>
    </w:p>
    <w:p w14:paraId="6512B4DC" w14:textId="60BCFF58" w:rsidR="006D00F8"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B06228" w:rsidRPr="00F91A5D">
        <w:rPr>
          <w:rFonts w:ascii="Segoe UI" w:hAnsi="Segoe UI" w:cs="Segoe UI"/>
          <w:color w:val="000000"/>
          <w:sz w:val="21"/>
          <w:szCs w:val="21"/>
        </w:rPr>
        <w:t>提案された</w:t>
      </w:r>
      <w:r w:rsidR="00347BBA" w:rsidRPr="00F91A5D">
        <w:rPr>
          <w:rFonts w:ascii="Segoe UI" w:hAnsi="Segoe UI" w:cs="Segoe UI"/>
          <w:color w:val="000000"/>
          <w:sz w:val="21"/>
          <w:szCs w:val="21"/>
        </w:rPr>
        <w:t>第</w:t>
      </w:r>
      <w:r w:rsidR="00347BBA" w:rsidRPr="00F91A5D">
        <w:rPr>
          <w:rFonts w:ascii="Segoe UI" w:hAnsi="Segoe UI" w:cs="Segoe UI"/>
          <w:color w:val="000000"/>
          <w:sz w:val="21"/>
          <w:szCs w:val="21"/>
        </w:rPr>
        <w:t>2</w:t>
      </w:r>
      <w:r w:rsidR="00347BBA" w:rsidRPr="00F91A5D">
        <w:rPr>
          <w:rFonts w:ascii="Segoe UI" w:hAnsi="Segoe UI" w:cs="Segoe UI"/>
          <w:color w:val="000000"/>
          <w:sz w:val="21"/>
          <w:szCs w:val="21"/>
        </w:rPr>
        <w:t>の質問について、</w:t>
      </w:r>
      <w:r w:rsidR="00347BBA" w:rsidRPr="00F91A5D">
        <w:rPr>
          <w:rFonts w:ascii="Segoe UI" w:hAnsi="Segoe UI" w:cs="Segoe UI"/>
          <w:color w:val="000000"/>
          <w:sz w:val="21"/>
          <w:szCs w:val="21"/>
        </w:rPr>
        <w:t>IDA</w:t>
      </w:r>
      <w:r w:rsidR="00347BBA" w:rsidRPr="00F91A5D">
        <w:rPr>
          <w:rFonts w:ascii="Segoe UI" w:hAnsi="Segoe UI" w:cs="Segoe UI"/>
          <w:color w:val="000000"/>
          <w:sz w:val="21"/>
          <w:szCs w:val="21"/>
        </w:rPr>
        <w:t>は</w:t>
      </w:r>
      <w:r w:rsidR="000D4966" w:rsidRPr="00F91A5D">
        <w:rPr>
          <w:rFonts w:ascii="Segoe UI" w:hAnsi="Segoe UI" w:cs="Segoe UI"/>
          <w:color w:val="000000"/>
          <w:sz w:val="21"/>
          <w:szCs w:val="21"/>
        </w:rPr>
        <w:t>、</w:t>
      </w:r>
      <w:r w:rsidR="00B06228" w:rsidRPr="00F91A5D">
        <w:rPr>
          <w:rFonts w:ascii="Segoe UI" w:hAnsi="Segoe UI" w:cs="Segoe UI"/>
          <w:color w:val="000000"/>
          <w:sz w:val="21"/>
          <w:szCs w:val="21"/>
        </w:rPr>
        <w:t>今後の</w:t>
      </w:r>
      <w:r w:rsidR="000D4966" w:rsidRPr="00F91A5D">
        <w:rPr>
          <w:rFonts w:ascii="Segoe UI" w:hAnsi="Segoe UI" w:cs="Segoe UI"/>
          <w:color w:val="000000"/>
          <w:sz w:val="21"/>
          <w:szCs w:val="21"/>
        </w:rPr>
        <w:t>課題は主に既存の人権の内容を</w:t>
      </w:r>
      <w:r w:rsidR="00CD39D3">
        <w:rPr>
          <w:rFonts w:ascii="ＭＳ 明朝" w:eastAsia="ＭＳ 明朝" w:hAnsi="ＭＳ 明朝" w:cs="ＭＳ 明朝" w:hint="eastAsia"/>
          <w:color w:val="000000"/>
          <w:sz w:val="21"/>
          <w:szCs w:val="21"/>
          <w:lang w:eastAsia="ja-JP"/>
        </w:rPr>
        <w:t>確認</w:t>
      </w:r>
      <w:r w:rsidR="000D4966" w:rsidRPr="00F91A5D">
        <w:rPr>
          <w:rFonts w:ascii="Segoe UI" w:hAnsi="Segoe UI" w:cs="Segoe UI"/>
          <w:color w:val="000000"/>
          <w:sz w:val="21"/>
          <w:szCs w:val="21"/>
        </w:rPr>
        <w:t>し、高齢者の</w:t>
      </w:r>
      <w:r w:rsidR="00362467">
        <w:rPr>
          <w:rFonts w:ascii="ＭＳ 明朝" w:eastAsia="ＭＳ 明朝" w:hAnsi="ＭＳ 明朝" w:cs="ＭＳ 明朝" w:hint="eastAsia"/>
          <w:color w:val="000000"/>
          <w:sz w:val="21"/>
          <w:szCs w:val="21"/>
          <w:lang w:eastAsia="ja-JP"/>
        </w:rPr>
        <w:t>場合にはどうあるべきかを検討する</w:t>
      </w:r>
      <w:r w:rsidR="000D4966" w:rsidRPr="00F91A5D">
        <w:rPr>
          <w:rFonts w:ascii="Segoe UI" w:hAnsi="Segoe UI" w:cs="Segoe UI"/>
          <w:color w:val="000000"/>
          <w:sz w:val="21"/>
          <w:szCs w:val="21"/>
        </w:rPr>
        <w:t>こと</w:t>
      </w:r>
      <w:r w:rsidR="00362467">
        <w:rPr>
          <w:rFonts w:ascii="ＭＳ 明朝" w:eastAsia="ＭＳ 明朝" w:hAnsi="ＭＳ 明朝" w:cs="ＭＳ 明朝" w:hint="eastAsia"/>
          <w:color w:val="000000"/>
          <w:sz w:val="21"/>
          <w:szCs w:val="21"/>
          <w:lang w:eastAsia="ja-JP"/>
        </w:rPr>
        <w:t>だ</w:t>
      </w:r>
      <w:r w:rsidR="000D4966" w:rsidRPr="00F91A5D">
        <w:rPr>
          <w:rFonts w:ascii="Segoe UI" w:hAnsi="Segoe UI" w:cs="Segoe UI"/>
          <w:color w:val="000000"/>
          <w:sz w:val="21"/>
          <w:szCs w:val="21"/>
        </w:rPr>
        <w:t>と考えてい</w:t>
      </w:r>
      <w:r w:rsidR="00362467">
        <w:rPr>
          <w:rFonts w:ascii="ＭＳ 明朝" w:eastAsia="ＭＳ 明朝" w:hAnsi="ＭＳ 明朝" w:cs="ＭＳ 明朝" w:hint="eastAsia"/>
          <w:color w:val="000000"/>
          <w:sz w:val="21"/>
          <w:szCs w:val="21"/>
          <w:lang w:eastAsia="ja-JP"/>
        </w:rPr>
        <w:t>る</w:t>
      </w:r>
      <w:r w:rsidR="000D4966" w:rsidRPr="00F91A5D">
        <w:rPr>
          <w:rFonts w:ascii="Segoe UI" w:hAnsi="Segoe UI" w:cs="Segoe UI"/>
          <w:color w:val="000000"/>
          <w:sz w:val="21"/>
          <w:szCs w:val="21"/>
        </w:rPr>
        <w:t>。その際、これらの権利に関する国家の義務を定めるにあたり、人権保護における</w:t>
      </w:r>
      <w:r w:rsidR="00362467">
        <w:rPr>
          <w:rFonts w:ascii="ＭＳ 明朝" w:eastAsia="ＭＳ 明朝" w:hAnsi="ＭＳ 明朝" w:cs="ＭＳ 明朝" w:hint="eastAsia"/>
          <w:color w:val="000000"/>
          <w:sz w:val="21"/>
          <w:szCs w:val="21"/>
          <w:lang w:eastAsia="ja-JP"/>
        </w:rPr>
        <w:t>高齢者をめぐる</w:t>
      </w:r>
      <w:r w:rsidR="000D4966" w:rsidRPr="00F91A5D">
        <w:rPr>
          <w:rFonts w:ascii="Segoe UI" w:hAnsi="Segoe UI" w:cs="Segoe UI"/>
          <w:color w:val="000000"/>
          <w:sz w:val="21"/>
          <w:szCs w:val="21"/>
        </w:rPr>
        <w:t>格差は、適切に是正されるべきであり</w:t>
      </w:r>
      <w:r w:rsidR="006D00F8" w:rsidRPr="00F91A5D">
        <w:rPr>
          <w:rFonts w:ascii="Segoe UI" w:hAnsi="Segoe UI" w:cs="Segoe UI"/>
          <w:color w:val="000000"/>
          <w:sz w:val="21"/>
          <w:szCs w:val="21"/>
        </w:rPr>
        <w:t>、また</w:t>
      </w:r>
      <w:r w:rsidR="000D4966" w:rsidRPr="00F91A5D">
        <w:rPr>
          <w:rFonts w:ascii="Segoe UI" w:hAnsi="Segoe UI" w:cs="Segoe UI"/>
          <w:color w:val="000000"/>
          <w:sz w:val="21"/>
          <w:szCs w:val="21"/>
        </w:rPr>
        <w:t>是正されることになる。</w:t>
      </w:r>
      <w:r w:rsidR="006D00F8" w:rsidRPr="00F91A5D">
        <w:rPr>
          <w:rFonts w:ascii="Segoe UI" w:hAnsi="Segoe UI" w:cs="Segoe UI"/>
          <w:color w:val="000000"/>
          <w:sz w:val="21"/>
          <w:szCs w:val="21"/>
        </w:rPr>
        <w:t>その意味で、障害者権利条約の</w:t>
      </w:r>
      <w:r w:rsidR="00362467">
        <w:rPr>
          <w:rFonts w:ascii="ＭＳ 明朝" w:eastAsia="ＭＳ 明朝" w:hAnsi="ＭＳ 明朝" w:cs="ＭＳ 明朝" w:hint="eastAsia"/>
          <w:color w:val="000000"/>
          <w:sz w:val="21"/>
          <w:szCs w:val="21"/>
          <w:lang w:eastAsia="ja-JP"/>
        </w:rPr>
        <w:t>条項</w:t>
      </w:r>
      <w:r w:rsidR="006D00F8" w:rsidRPr="00F91A5D">
        <w:rPr>
          <w:rFonts w:ascii="Segoe UI" w:hAnsi="Segoe UI" w:cs="Segoe UI"/>
          <w:color w:val="000000"/>
          <w:sz w:val="21"/>
          <w:szCs w:val="21"/>
        </w:rPr>
        <w:t>は</w:t>
      </w:r>
      <w:r w:rsidR="00362467">
        <w:rPr>
          <w:rFonts w:ascii="ＭＳ 明朝" w:eastAsia="ＭＳ 明朝" w:hAnsi="ＭＳ 明朝" w:cs="ＭＳ 明朝" w:hint="eastAsia"/>
          <w:color w:val="000000"/>
          <w:sz w:val="21"/>
          <w:szCs w:val="21"/>
          <w:lang w:eastAsia="ja-JP"/>
        </w:rPr>
        <w:t>かなり参考になる。</w:t>
      </w:r>
      <w:r w:rsidR="006D00F8" w:rsidRPr="00F91A5D">
        <w:rPr>
          <w:rFonts w:ascii="Segoe UI" w:hAnsi="Segoe UI" w:cs="Segoe UI"/>
          <w:color w:val="000000"/>
          <w:sz w:val="21"/>
          <w:szCs w:val="21"/>
        </w:rPr>
        <w:t xml:space="preserve"> </w:t>
      </w:r>
    </w:p>
    <w:p w14:paraId="0794D284" w14:textId="45135A8F" w:rsidR="008836A2"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6D00F8" w:rsidRPr="00F91A5D">
        <w:rPr>
          <w:rFonts w:ascii="Segoe UI" w:hAnsi="Segoe UI" w:cs="Segoe UI"/>
          <w:color w:val="000000"/>
          <w:sz w:val="21"/>
          <w:szCs w:val="21"/>
        </w:rPr>
        <w:t>例えば、すべての子どもには教育を受ける権利と差別を受けない権利がある。</w:t>
      </w:r>
      <w:r>
        <w:rPr>
          <w:rFonts w:ascii="ＭＳ 明朝" w:eastAsia="ＭＳ 明朝" w:hAnsi="ＭＳ 明朝" w:cs="ＭＳ 明朝" w:hint="eastAsia"/>
          <w:color w:val="000000"/>
          <w:sz w:val="21"/>
          <w:szCs w:val="21"/>
        </w:rPr>
        <w:t>障害者権利条約</w:t>
      </w:r>
      <w:r w:rsidR="006D00F8" w:rsidRPr="00F91A5D">
        <w:rPr>
          <w:rFonts w:ascii="Segoe UI" w:hAnsi="Segoe UI" w:cs="Segoe UI"/>
          <w:color w:val="000000"/>
          <w:sz w:val="21"/>
          <w:szCs w:val="21"/>
        </w:rPr>
        <w:t>第</w:t>
      </w:r>
      <w:r w:rsidR="006D00F8" w:rsidRPr="00F91A5D">
        <w:rPr>
          <w:rFonts w:ascii="Segoe UI" w:hAnsi="Segoe UI" w:cs="Segoe UI"/>
          <w:color w:val="000000"/>
          <w:sz w:val="21"/>
          <w:szCs w:val="21"/>
        </w:rPr>
        <w:t>24</w:t>
      </w:r>
      <w:r w:rsidR="006D00F8" w:rsidRPr="00F91A5D">
        <w:rPr>
          <w:rFonts w:ascii="Segoe UI" w:hAnsi="Segoe UI" w:cs="Segoe UI"/>
          <w:color w:val="000000"/>
          <w:sz w:val="21"/>
          <w:szCs w:val="21"/>
        </w:rPr>
        <w:t>条は、</w:t>
      </w:r>
      <w:r w:rsidR="00362467">
        <w:rPr>
          <w:rFonts w:ascii="ＭＳ 明朝" w:eastAsia="ＭＳ 明朝" w:hAnsi="ＭＳ 明朝" w:cs="ＭＳ 明朝" w:hint="eastAsia"/>
          <w:color w:val="000000"/>
          <w:sz w:val="21"/>
          <w:szCs w:val="21"/>
          <w:lang w:eastAsia="ja-JP"/>
        </w:rPr>
        <w:t>分離</w:t>
      </w:r>
      <w:r w:rsidR="006D00F8" w:rsidRPr="00F91A5D">
        <w:rPr>
          <w:rFonts w:ascii="Segoe UI" w:hAnsi="Segoe UI" w:cs="Segoe UI"/>
          <w:color w:val="000000"/>
          <w:sz w:val="21"/>
          <w:szCs w:val="21"/>
        </w:rPr>
        <w:t>された特別支援教育の慣行を違法と</w:t>
      </w:r>
      <w:r w:rsidR="00362467">
        <w:rPr>
          <w:rFonts w:ascii="ＭＳ 明朝" w:eastAsia="ＭＳ 明朝" w:hAnsi="ＭＳ 明朝" w:cs="ＭＳ 明朝" w:hint="eastAsia"/>
          <w:color w:val="000000"/>
          <w:sz w:val="21"/>
          <w:szCs w:val="21"/>
          <w:lang w:eastAsia="ja-JP"/>
        </w:rPr>
        <w:t>し</w:t>
      </w:r>
      <w:r w:rsidR="006D00F8" w:rsidRPr="00F91A5D">
        <w:rPr>
          <w:rFonts w:ascii="Segoe UI" w:hAnsi="Segoe UI" w:cs="Segoe UI"/>
          <w:color w:val="000000"/>
          <w:sz w:val="21"/>
          <w:szCs w:val="21"/>
        </w:rPr>
        <w:t>、各国に対しインクルーシブな教育制度を整備することを義務付けた。これにより、権利保有者はそのような差別から保護され、まず国家レベルで整備される効果的な救済措置を通じて、その保護が実現される。</w:t>
      </w:r>
      <w:r w:rsidR="006D00F8" w:rsidRPr="00F91A5D">
        <w:rPr>
          <w:rFonts w:ascii="Segoe UI" w:hAnsi="Segoe UI" w:cs="Segoe UI"/>
          <w:color w:val="000000"/>
          <w:sz w:val="21"/>
          <w:szCs w:val="21"/>
        </w:rPr>
        <w:t xml:space="preserve"> </w:t>
      </w:r>
    </w:p>
    <w:p w14:paraId="306AE80E" w14:textId="2E5CED40" w:rsidR="00D70B9C" w:rsidRPr="00F91A5D" w:rsidRDefault="00D70B9C" w:rsidP="00AF2BAC">
      <w:pPr>
        <w:pStyle w:val="1"/>
        <w:tabs>
          <w:tab w:val="left" w:pos="426"/>
        </w:tabs>
        <w:rPr>
          <w:sz w:val="24"/>
          <w:szCs w:val="24"/>
        </w:rPr>
      </w:pPr>
      <w:r w:rsidRPr="00F91A5D">
        <w:rPr>
          <w:sz w:val="24"/>
          <w:szCs w:val="24"/>
        </w:rPr>
        <w:t xml:space="preserve"> </w:t>
      </w:r>
      <w:r w:rsidR="00362467">
        <w:rPr>
          <w:rFonts w:hint="eastAsia"/>
          <w:sz w:val="24"/>
          <w:szCs w:val="24"/>
          <w:lang w:eastAsia="ja-JP"/>
        </w:rPr>
        <w:t>総合</w:t>
      </w:r>
      <w:r w:rsidR="006064E1" w:rsidRPr="00F91A5D">
        <w:rPr>
          <w:sz w:val="24"/>
          <w:szCs w:val="24"/>
        </w:rPr>
        <w:t>的かつ効果的な条約に向けた</w:t>
      </w:r>
      <w:r w:rsidR="00D636E0" w:rsidRPr="00F91A5D">
        <w:rPr>
          <w:sz w:val="24"/>
          <w:szCs w:val="24"/>
        </w:rPr>
        <w:t>提言</w:t>
      </w:r>
    </w:p>
    <w:tbl>
      <w:tblPr>
        <w:tblStyle w:val="a7"/>
        <w:tblW w:w="0" w:type="auto"/>
        <w:tblLook w:val="04A0" w:firstRow="1" w:lastRow="0" w:firstColumn="1" w:lastColumn="0" w:noHBand="0" w:noVBand="1"/>
      </w:tblPr>
      <w:tblGrid>
        <w:gridCol w:w="8494"/>
      </w:tblGrid>
      <w:tr w:rsidR="00B37027" w:rsidRPr="00F91A5D" w14:paraId="0DEE9904" w14:textId="77777777" w:rsidTr="00B37027">
        <w:tc>
          <w:tcPr>
            <w:tcW w:w="8494" w:type="dxa"/>
          </w:tcPr>
          <w:p w14:paraId="549FB4F9" w14:textId="1FAB1253" w:rsidR="00B37027" w:rsidRPr="00F91A5D" w:rsidRDefault="00836D9A" w:rsidP="00AF2BAC">
            <w:pPr>
              <w:tabs>
                <w:tab w:val="left" w:pos="426"/>
              </w:tabs>
              <w:adjustRightInd w:val="0"/>
              <w:snapToGrid w:val="0"/>
              <w:spacing w:after="240"/>
              <w:rPr>
                <w:rFonts w:ascii="Segoe UI" w:hAnsi="Segoe UI" w:cs="Segoe UI"/>
                <w:b/>
                <w:bCs/>
                <w:i/>
                <w:iCs/>
                <w:color w:val="000000"/>
                <w:sz w:val="21"/>
                <w:szCs w:val="21"/>
              </w:rPr>
            </w:pPr>
            <w:r w:rsidRPr="00836D9A">
              <w:rPr>
                <w:rFonts w:ascii="ＭＳ ゴシック" w:eastAsia="ＭＳ ゴシック" w:hAnsi="ＭＳ ゴシック" w:cs="ＭＳ ゴシック" w:hint="eastAsia"/>
                <w:b/>
                <w:bCs/>
                <w:i/>
                <w:iCs/>
                <w:color w:val="000000"/>
                <w:sz w:val="21"/>
                <w:szCs w:val="21"/>
              </w:rPr>
              <w:t>法的拘束力のある文書は、明確性と実効性を確保するために、どのような全体的な構造や枠組みを採用すべきか。例えば、前文、定義、一般原則、一般的義務、具体的権利、および実施規定を含めるべきか。</w:t>
            </w:r>
          </w:p>
        </w:tc>
      </w:tr>
    </w:tbl>
    <w:p w14:paraId="7F6EAD21" w14:textId="77777777" w:rsidR="00B04682" w:rsidRPr="00F91A5D" w:rsidRDefault="00B04682" w:rsidP="00AF2BAC">
      <w:pPr>
        <w:tabs>
          <w:tab w:val="left" w:pos="284"/>
          <w:tab w:val="left" w:pos="426"/>
        </w:tabs>
        <w:adjustRightInd w:val="0"/>
        <w:snapToGrid w:val="0"/>
        <w:spacing w:after="240"/>
        <w:jc w:val="both"/>
        <w:rPr>
          <w:rFonts w:ascii="Segoe UI" w:hAnsi="Segoe UI" w:cs="Segoe UI"/>
          <w:color w:val="000000"/>
          <w:sz w:val="21"/>
          <w:szCs w:val="21"/>
        </w:rPr>
      </w:pPr>
    </w:p>
    <w:p w14:paraId="0E6B9208" w14:textId="38DFA25C" w:rsidR="006064E1"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6064E1" w:rsidRPr="00F91A5D">
        <w:rPr>
          <w:rFonts w:ascii="Segoe UI" w:hAnsi="Segoe UI" w:cs="Segoe UI"/>
          <w:color w:val="000000"/>
          <w:sz w:val="21"/>
          <w:szCs w:val="21"/>
        </w:rPr>
        <w:t>まず、</w:t>
      </w:r>
      <w:r w:rsidR="006064E1" w:rsidRPr="00F91A5D">
        <w:rPr>
          <w:rFonts w:ascii="Segoe UI" w:hAnsi="Segoe UI" w:cs="Segoe UI"/>
          <w:color w:val="000000"/>
          <w:sz w:val="21"/>
          <w:szCs w:val="21"/>
        </w:rPr>
        <w:t>IDA</w:t>
      </w:r>
      <w:r w:rsidR="006064E1" w:rsidRPr="00F91A5D">
        <w:rPr>
          <w:rFonts w:ascii="Segoe UI" w:hAnsi="Segoe UI" w:cs="Segoe UI"/>
          <w:color w:val="000000"/>
          <w:sz w:val="21"/>
          <w:szCs w:val="21"/>
        </w:rPr>
        <w:t>は、</w:t>
      </w:r>
      <w:r w:rsidR="006064E1" w:rsidRPr="00F91A5D">
        <w:rPr>
          <w:rFonts w:ascii="Segoe UI" w:hAnsi="Segoe UI" w:cs="Segoe UI"/>
          <w:b/>
          <w:bCs/>
          <w:color w:val="000000"/>
          <w:sz w:val="21"/>
          <w:szCs w:val="21"/>
        </w:rPr>
        <w:t>高齢者の市民的、政治的、経済的、社会的、文化的権利を扱う</w:t>
      </w:r>
      <w:r w:rsidR="00362467">
        <w:rPr>
          <w:rFonts w:ascii="ＭＳ 明朝" w:eastAsia="ＭＳ 明朝" w:hAnsi="ＭＳ 明朝" w:cs="ＭＳ 明朝" w:hint="eastAsia"/>
          <w:b/>
          <w:bCs/>
          <w:color w:val="000000"/>
          <w:sz w:val="21"/>
          <w:szCs w:val="21"/>
          <w:lang w:eastAsia="ja-JP"/>
        </w:rPr>
        <w:t>総合</w:t>
      </w:r>
      <w:r w:rsidR="006064E1" w:rsidRPr="00F91A5D">
        <w:rPr>
          <w:rFonts w:ascii="Segoe UI" w:hAnsi="Segoe UI" w:cs="Segoe UI"/>
          <w:b/>
          <w:bCs/>
          <w:color w:val="000000"/>
          <w:sz w:val="21"/>
          <w:szCs w:val="21"/>
        </w:rPr>
        <w:t>的な条約の</w:t>
      </w:r>
      <w:r w:rsidR="006064E1" w:rsidRPr="00F91A5D">
        <w:rPr>
          <w:rFonts w:ascii="Segoe UI" w:hAnsi="Segoe UI" w:cs="Segoe UI"/>
          <w:color w:val="000000"/>
          <w:sz w:val="21"/>
          <w:szCs w:val="21"/>
        </w:rPr>
        <w:t>制定を強く求めている。高齢者のあらゆる権利に関連して積極的義務を定めることは、</w:t>
      </w:r>
      <w:r w:rsidR="005D48E4" w:rsidRPr="00F91A5D">
        <w:rPr>
          <w:rFonts w:ascii="Segoe UI" w:hAnsi="Segoe UI" w:cs="Segoe UI"/>
          <w:color w:val="000000"/>
          <w:sz w:val="21"/>
          <w:szCs w:val="21"/>
        </w:rPr>
        <w:t>訴訟による</w:t>
      </w:r>
      <w:r w:rsidR="006064E1" w:rsidRPr="00F91A5D">
        <w:rPr>
          <w:rFonts w:ascii="Segoe UI" w:hAnsi="Segoe UI" w:cs="Segoe UI"/>
          <w:color w:val="000000"/>
          <w:sz w:val="21"/>
          <w:szCs w:val="21"/>
        </w:rPr>
        <w:t>執行を含め、実施を推進する上で極めて重要である。さらに、</w:t>
      </w:r>
      <w:r w:rsidR="00D636E0" w:rsidRPr="00F91A5D">
        <w:rPr>
          <w:rFonts w:ascii="Segoe UI" w:hAnsi="Segoe UI" w:cs="Segoe UI"/>
          <w:color w:val="000000"/>
          <w:sz w:val="21"/>
          <w:szCs w:val="21"/>
        </w:rPr>
        <w:t>障害のあ</w:t>
      </w:r>
      <w:r w:rsidR="00D636E0" w:rsidRPr="00F91A5D">
        <w:rPr>
          <w:rFonts w:ascii="Segoe UI" w:hAnsi="Segoe UI" w:cs="Segoe UI"/>
          <w:color w:val="000000"/>
          <w:sz w:val="21"/>
          <w:szCs w:val="21"/>
        </w:rPr>
        <w:lastRenderedPageBreak/>
        <w:t>る</w:t>
      </w:r>
      <w:r w:rsidR="000C74CD" w:rsidRPr="00F91A5D">
        <w:rPr>
          <w:rFonts w:ascii="Segoe UI" w:hAnsi="Segoe UI" w:cs="Segoe UI"/>
          <w:color w:val="000000"/>
          <w:sz w:val="21"/>
          <w:szCs w:val="21"/>
        </w:rPr>
        <w:t>高齢者に対する</w:t>
      </w:r>
      <w:r w:rsidR="006064E1" w:rsidRPr="00F91A5D">
        <w:rPr>
          <w:rFonts w:ascii="Segoe UI" w:hAnsi="Segoe UI" w:cs="Segoe UI"/>
          <w:b/>
          <w:bCs/>
          <w:color w:val="000000"/>
          <w:sz w:val="21"/>
          <w:szCs w:val="21"/>
        </w:rPr>
        <w:t>合理的配慮</w:t>
      </w:r>
      <w:r w:rsidR="000C74CD" w:rsidRPr="00F91A5D">
        <w:rPr>
          <w:rFonts w:ascii="Segoe UI" w:hAnsi="Segoe UI" w:cs="Segoe UI"/>
          <w:b/>
          <w:bCs/>
          <w:color w:val="000000"/>
          <w:sz w:val="21"/>
          <w:szCs w:val="21"/>
        </w:rPr>
        <w:t>を受ける権利</w:t>
      </w:r>
      <w:r w:rsidR="006064E1" w:rsidRPr="00F91A5D">
        <w:rPr>
          <w:rFonts w:ascii="Segoe UI" w:hAnsi="Segoe UI" w:cs="Segoe UI"/>
          <w:color w:val="000000"/>
          <w:sz w:val="21"/>
          <w:szCs w:val="21"/>
        </w:rPr>
        <w:t>、およびその拒否を差別の一形態として</w:t>
      </w:r>
      <w:r w:rsidR="000C74CD" w:rsidRPr="00362467">
        <w:rPr>
          <w:rFonts w:ascii="Segoe UI" w:hAnsi="Segoe UI" w:cs="Segoe UI"/>
          <w:color w:val="000000"/>
          <w:sz w:val="21"/>
          <w:szCs w:val="21"/>
        </w:rPr>
        <w:t>規定することは</w:t>
      </w:r>
      <w:r w:rsidR="000C74CD" w:rsidRPr="00F91A5D">
        <w:rPr>
          <w:rFonts w:ascii="Segoe UI" w:hAnsi="Segoe UI" w:cs="Segoe UI"/>
          <w:color w:val="000000"/>
          <w:sz w:val="21"/>
          <w:szCs w:val="21"/>
        </w:rPr>
        <w:t>、経済的、社会的、文化的権利についても非差別義務が直ちに適用されること</w:t>
      </w:r>
      <w:r w:rsidR="00C4595D">
        <w:rPr>
          <w:rFonts w:ascii="ＭＳ 明朝" w:eastAsia="ＭＳ 明朝" w:hAnsi="ＭＳ 明朝" w:cs="ＭＳ 明朝" w:hint="eastAsia"/>
          <w:color w:val="000000"/>
          <w:sz w:val="21"/>
          <w:szCs w:val="21"/>
          <w:lang w:eastAsia="ja-JP"/>
        </w:rPr>
        <w:t>から</w:t>
      </w:r>
      <w:r w:rsidR="000C74CD" w:rsidRPr="00F91A5D">
        <w:rPr>
          <w:rFonts w:ascii="Segoe UI" w:hAnsi="Segoe UI" w:cs="Segoe UI"/>
          <w:color w:val="000000"/>
          <w:sz w:val="21"/>
          <w:szCs w:val="21"/>
        </w:rPr>
        <w:t>、これらの権利の享受を促進するのに役立つ</w:t>
      </w:r>
      <w:r w:rsidR="000C74CD" w:rsidRPr="00F91A5D">
        <w:rPr>
          <w:rStyle w:val="ac"/>
          <w:rFonts w:ascii="Segoe UI" w:hAnsi="Segoe UI" w:cs="Segoe UI"/>
          <w:color w:val="000000"/>
          <w:sz w:val="21"/>
          <w:szCs w:val="21"/>
        </w:rPr>
        <w:footnoteReference w:id="20"/>
      </w:r>
      <w:r w:rsidR="00C4595D" w:rsidRPr="00F91A5D">
        <w:rPr>
          <w:rFonts w:ascii="Segoe UI" w:hAnsi="Segoe UI" w:cs="Segoe UI"/>
          <w:color w:val="000000"/>
          <w:sz w:val="21"/>
          <w:szCs w:val="21"/>
        </w:rPr>
        <w:t>。</w:t>
      </w:r>
      <w:r w:rsidR="006064E1" w:rsidRPr="00F91A5D">
        <w:rPr>
          <w:rFonts w:ascii="Segoe UI" w:hAnsi="Segoe UI" w:cs="Segoe UI"/>
          <w:color w:val="000000"/>
          <w:sz w:val="21"/>
          <w:szCs w:val="21"/>
        </w:rPr>
        <w:t xml:space="preserve"> </w:t>
      </w:r>
    </w:p>
    <w:p w14:paraId="19FF0232" w14:textId="54814D7B" w:rsidR="006064E1"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0C74CD" w:rsidRPr="00F91A5D">
        <w:rPr>
          <w:rFonts w:ascii="Segoe UI" w:hAnsi="Segoe UI" w:cs="Segoe UI"/>
          <w:color w:val="000000"/>
          <w:sz w:val="21"/>
          <w:szCs w:val="21"/>
        </w:rPr>
        <w:t>とはいえ、</w:t>
      </w:r>
      <w:r w:rsidR="000C74CD" w:rsidRPr="00F91A5D">
        <w:rPr>
          <w:rFonts w:ascii="Segoe UI" w:hAnsi="Segoe UI" w:cs="Segoe UI"/>
          <w:color w:val="000000"/>
          <w:sz w:val="21"/>
          <w:szCs w:val="21"/>
        </w:rPr>
        <w:t>IDA</w:t>
      </w:r>
      <w:r w:rsidR="000C74CD" w:rsidRPr="00F91A5D">
        <w:rPr>
          <w:rFonts w:ascii="Segoe UI" w:hAnsi="Segoe UI" w:cs="Segoe UI"/>
          <w:color w:val="000000"/>
          <w:sz w:val="21"/>
          <w:szCs w:val="21"/>
        </w:rPr>
        <w:t>は、今後の高齢者権利条約において、</w:t>
      </w:r>
      <w:r>
        <w:rPr>
          <w:rFonts w:ascii="ＭＳ 明朝" w:eastAsia="ＭＳ 明朝" w:hAnsi="ＭＳ 明朝" w:cs="ＭＳ 明朝" w:hint="eastAsia"/>
          <w:color w:val="000000"/>
          <w:sz w:val="21"/>
          <w:szCs w:val="21"/>
        </w:rPr>
        <w:t>障害者権利条約</w:t>
      </w:r>
      <w:r w:rsidR="000C74CD" w:rsidRPr="00F91A5D">
        <w:rPr>
          <w:rFonts w:ascii="Segoe UI" w:hAnsi="Segoe UI" w:cs="Segoe UI"/>
          <w:color w:val="000000"/>
          <w:sz w:val="21"/>
          <w:szCs w:val="21"/>
        </w:rPr>
        <w:t>の構造を参考にしつつ</w:t>
      </w:r>
      <w:r w:rsidR="00286225" w:rsidRPr="00F91A5D">
        <w:rPr>
          <w:rFonts w:ascii="Segoe UI" w:hAnsi="Segoe UI" w:cs="Segoe UI"/>
          <w:color w:val="000000"/>
          <w:sz w:val="21"/>
          <w:szCs w:val="21"/>
        </w:rPr>
        <w:t>、</w:t>
      </w:r>
      <w:r w:rsidR="000C74CD" w:rsidRPr="00F91A5D">
        <w:rPr>
          <w:rFonts w:ascii="Segoe UI" w:hAnsi="Segoe UI" w:cs="Segoe UI"/>
          <w:color w:val="000000"/>
          <w:sz w:val="21"/>
          <w:szCs w:val="21"/>
        </w:rPr>
        <w:t>明確性、実効性、</w:t>
      </w:r>
      <w:r w:rsidR="00C4595D">
        <w:rPr>
          <w:rFonts w:ascii="ＭＳ 明朝" w:eastAsia="ＭＳ 明朝" w:hAnsi="ＭＳ 明朝" w:cs="ＭＳ 明朝" w:hint="eastAsia"/>
          <w:color w:val="000000"/>
          <w:sz w:val="21"/>
          <w:szCs w:val="21"/>
          <w:lang w:eastAsia="ja-JP"/>
        </w:rPr>
        <w:t>包摂</w:t>
      </w:r>
      <w:r w:rsidR="000C74CD" w:rsidRPr="00F91A5D">
        <w:rPr>
          <w:rFonts w:ascii="Segoe UI" w:hAnsi="Segoe UI" w:cs="Segoe UI"/>
          <w:color w:val="000000"/>
          <w:sz w:val="21"/>
          <w:szCs w:val="21"/>
        </w:rPr>
        <w:t>性</w:t>
      </w:r>
      <w:r w:rsidR="00286225" w:rsidRPr="00F91A5D">
        <w:rPr>
          <w:rFonts w:ascii="Segoe UI" w:hAnsi="Segoe UI" w:cs="Segoe UI"/>
          <w:color w:val="000000"/>
          <w:sz w:val="21"/>
          <w:szCs w:val="21"/>
        </w:rPr>
        <w:t>、</w:t>
      </w:r>
      <w:r w:rsidR="000C74CD" w:rsidRPr="00F91A5D">
        <w:rPr>
          <w:rFonts w:ascii="Segoe UI" w:hAnsi="Segoe UI" w:cs="Segoe UI"/>
          <w:color w:val="000000"/>
          <w:sz w:val="21"/>
          <w:szCs w:val="21"/>
        </w:rPr>
        <w:t>および適用範囲を高めるための若干の</w:t>
      </w:r>
      <w:r w:rsidR="00C4595D">
        <w:rPr>
          <w:rFonts w:ascii="ＭＳ 明朝" w:eastAsia="ＭＳ 明朝" w:hAnsi="ＭＳ 明朝" w:cs="ＭＳ 明朝" w:hint="eastAsia"/>
          <w:color w:val="000000"/>
          <w:sz w:val="21"/>
          <w:szCs w:val="21"/>
          <w:lang w:eastAsia="ja-JP"/>
        </w:rPr>
        <w:t>微修正</w:t>
      </w:r>
      <w:r w:rsidR="000C74CD" w:rsidRPr="00F91A5D">
        <w:rPr>
          <w:rFonts w:ascii="Segoe UI" w:hAnsi="Segoe UI" w:cs="Segoe UI"/>
          <w:color w:val="000000"/>
          <w:sz w:val="21"/>
          <w:szCs w:val="21"/>
        </w:rPr>
        <w:t>を加えることが可能であると考えている。これについては、</w:t>
      </w:r>
      <w:r w:rsidR="00286225" w:rsidRPr="00F91A5D">
        <w:rPr>
          <w:rFonts w:ascii="Segoe UI" w:hAnsi="Segoe UI" w:cs="Segoe UI"/>
          <w:color w:val="000000"/>
          <w:sz w:val="21"/>
          <w:szCs w:val="21"/>
        </w:rPr>
        <w:t>次の段落で述</w:t>
      </w:r>
      <w:r w:rsidR="00C4595D">
        <w:rPr>
          <w:rFonts w:ascii="ＭＳ 明朝" w:eastAsia="ＭＳ 明朝" w:hAnsi="ＭＳ 明朝" w:cs="ＭＳ 明朝" w:hint="eastAsia"/>
          <w:color w:val="000000"/>
          <w:sz w:val="21"/>
          <w:szCs w:val="21"/>
          <w:lang w:eastAsia="ja-JP"/>
        </w:rPr>
        <w:t>べ</w:t>
      </w:r>
      <w:r w:rsidR="00286225" w:rsidRPr="00F91A5D">
        <w:rPr>
          <w:rFonts w:ascii="Segoe UI" w:hAnsi="Segoe UI" w:cs="Segoe UI"/>
          <w:color w:val="000000"/>
          <w:sz w:val="21"/>
          <w:szCs w:val="21"/>
        </w:rPr>
        <w:t>る</w:t>
      </w:r>
      <w:r w:rsidR="000C74CD" w:rsidRPr="00F91A5D">
        <w:rPr>
          <w:rFonts w:ascii="Segoe UI" w:hAnsi="Segoe UI" w:cs="Segoe UI"/>
          <w:color w:val="000000"/>
          <w:sz w:val="21"/>
          <w:szCs w:val="21"/>
        </w:rPr>
        <w:t>。この意味で</w:t>
      </w:r>
      <w:r w:rsidR="00286225" w:rsidRPr="00F91A5D">
        <w:rPr>
          <w:rFonts w:ascii="Segoe UI" w:hAnsi="Segoe UI" w:cs="Segoe UI"/>
          <w:color w:val="000000"/>
          <w:sz w:val="21"/>
          <w:szCs w:val="21"/>
        </w:rPr>
        <w:t>、意見募集で提示された質問に含まれるすべての要素は</w:t>
      </w:r>
      <w:r w:rsidR="00C4595D">
        <w:rPr>
          <w:rFonts w:ascii="ＭＳ 明朝" w:eastAsia="ＭＳ 明朝" w:hAnsi="ＭＳ 明朝" w:cs="ＭＳ 明朝" w:hint="eastAsia"/>
          <w:color w:val="000000"/>
          <w:sz w:val="21"/>
          <w:szCs w:val="21"/>
          <w:lang w:eastAsia="ja-JP"/>
        </w:rPr>
        <w:t>重要であり</w:t>
      </w:r>
      <w:r w:rsidR="00286225" w:rsidRPr="00F91A5D">
        <w:rPr>
          <w:rFonts w:ascii="Segoe UI" w:hAnsi="Segoe UI" w:cs="Segoe UI"/>
          <w:color w:val="000000"/>
          <w:sz w:val="21"/>
          <w:szCs w:val="21"/>
        </w:rPr>
        <w:t>、将来の条約</w:t>
      </w:r>
      <w:r w:rsidR="00C246EA" w:rsidRPr="00F91A5D">
        <w:rPr>
          <w:rFonts w:ascii="Segoe UI" w:hAnsi="Segoe UI" w:cs="Segoe UI"/>
          <w:color w:val="000000"/>
          <w:sz w:val="21"/>
          <w:szCs w:val="21"/>
        </w:rPr>
        <w:t>、特に（前節の要素に沿った）一般原則</w:t>
      </w:r>
      <w:r w:rsidR="00C4595D">
        <w:rPr>
          <w:rFonts w:ascii="ＭＳ 明朝" w:eastAsia="ＭＳ 明朝" w:hAnsi="ＭＳ 明朝" w:cs="ＭＳ 明朝" w:hint="eastAsia"/>
          <w:color w:val="000000"/>
          <w:sz w:val="21"/>
          <w:szCs w:val="21"/>
          <w:lang w:eastAsia="ja-JP"/>
        </w:rPr>
        <w:t>の</w:t>
      </w:r>
      <w:r w:rsidR="00C246EA" w:rsidRPr="00F91A5D">
        <w:rPr>
          <w:rFonts w:ascii="Segoe UI" w:hAnsi="Segoe UI" w:cs="Segoe UI"/>
          <w:color w:val="000000"/>
          <w:sz w:val="21"/>
          <w:szCs w:val="21"/>
        </w:rPr>
        <w:t>条項</w:t>
      </w:r>
      <w:r w:rsidR="00286225" w:rsidRPr="00F91A5D">
        <w:rPr>
          <w:rFonts w:ascii="Segoe UI" w:hAnsi="Segoe UI" w:cs="Segoe UI"/>
          <w:color w:val="000000"/>
          <w:sz w:val="21"/>
          <w:szCs w:val="21"/>
        </w:rPr>
        <w:t>の一部となるべきである</w:t>
      </w:r>
      <w:r w:rsidR="00C246EA" w:rsidRPr="00F91A5D">
        <w:rPr>
          <w:rFonts w:ascii="Segoe UI" w:hAnsi="Segoe UI" w:cs="Segoe UI"/>
          <w:color w:val="000000"/>
          <w:sz w:val="21"/>
          <w:szCs w:val="21"/>
        </w:rPr>
        <w:t>。</w:t>
      </w:r>
      <w:r w:rsidR="00C246EA" w:rsidRPr="00F91A5D">
        <w:rPr>
          <w:rFonts w:ascii="Segoe UI" w:hAnsi="Segoe UI" w:cs="Segoe UI"/>
          <w:color w:val="000000"/>
          <w:sz w:val="21"/>
          <w:szCs w:val="21"/>
        </w:rPr>
        <w:t xml:space="preserve">  </w:t>
      </w:r>
    </w:p>
    <w:p w14:paraId="1C1229CC" w14:textId="072C5A59" w:rsidR="00286225"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286225" w:rsidRPr="00F91A5D">
        <w:rPr>
          <w:rFonts w:ascii="Segoe UI" w:hAnsi="Segoe UI" w:cs="Segoe UI"/>
          <w:color w:val="000000"/>
          <w:sz w:val="21"/>
          <w:szCs w:val="21"/>
        </w:rPr>
        <w:t>障害のある高齢者、そして</w:t>
      </w:r>
      <w:r w:rsidR="00E37D1A" w:rsidRPr="00F91A5D">
        <w:rPr>
          <w:rFonts w:ascii="Segoe UI" w:hAnsi="Segoe UI" w:cs="Segoe UI"/>
          <w:color w:val="000000"/>
          <w:sz w:val="21"/>
          <w:szCs w:val="21"/>
        </w:rPr>
        <w:t>最終的には</w:t>
      </w:r>
      <w:r w:rsidR="00286225" w:rsidRPr="00F91A5D">
        <w:rPr>
          <w:rFonts w:ascii="Segoe UI" w:hAnsi="Segoe UI" w:cs="Segoe UI"/>
          <w:color w:val="000000"/>
          <w:sz w:val="21"/>
          <w:szCs w:val="21"/>
        </w:rPr>
        <w:t>その他の</w:t>
      </w:r>
      <w:r w:rsidR="0099423E" w:rsidRPr="00F91A5D">
        <w:rPr>
          <w:rFonts w:ascii="Segoe UI" w:hAnsi="Segoe UI" w:cs="Segoe UI"/>
          <w:color w:val="000000"/>
          <w:sz w:val="21"/>
          <w:szCs w:val="21"/>
        </w:rPr>
        <w:t>特定の高齢者グループを</w:t>
      </w:r>
      <w:r w:rsidR="00286225" w:rsidRPr="00F91A5D">
        <w:rPr>
          <w:rFonts w:ascii="Segoe UI" w:hAnsi="Segoe UI" w:cs="Segoe UI"/>
          <w:color w:val="000000"/>
          <w:sz w:val="21"/>
          <w:szCs w:val="21"/>
        </w:rPr>
        <w:t>明確に</w:t>
      </w:r>
      <w:r w:rsidR="00C4595D">
        <w:rPr>
          <w:rFonts w:ascii="ＭＳ 明朝" w:eastAsia="ＭＳ 明朝" w:hAnsi="ＭＳ 明朝" w:cs="ＭＳ 明朝" w:hint="eastAsia"/>
          <w:color w:val="000000"/>
          <w:sz w:val="21"/>
          <w:szCs w:val="21"/>
          <w:lang w:eastAsia="ja-JP"/>
        </w:rPr>
        <w:t>含める</w:t>
      </w:r>
      <w:r w:rsidR="00286225" w:rsidRPr="00F91A5D">
        <w:rPr>
          <w:rFonts w:ascii="Segoe UI" w:hAnsi="Segoe UI" w:cs="Segoe UI"/>
          <w:color w:val="000000"/>
          <w:sz w:val="21"/>
          <w:szCs w:val="21"/>
        </w:rPr>
        <w:t>ためには</w:t>
      </w:r>
      <w:r w:rsidR="0099423E" w:rsidRPr="00F91A5D">
        <w:rPr>
          <w:rFonts w:ascii="Segoe UI" w:hAnsi="Segoe UI" w:cs="Segoe UI"/>
          <w:color w:val="000000"/>
          <w:sz w:val="21"/>
          <w:szCs w:val="21"/>
        </w:rPr>
        <w:t>、</w:t>
      </w:r>
      <w:r w:rsidR="0099423E" w:rsidRPr="00F91A5D">
        <w:rPr>
          <w:rFonts w:ascii="Segoe UI" w:hAnsi="Segoe UI" w:cs="Segoe UI"/>
          <w:b/>
          <w:bCs/>
          <w:color w:val="000000"/>
          <w:sz w:val="21"/>
          <w:szCs w:val="21"/>
        </w:rPr>
        <w:t>「二本立てのアプローチ」</w:t>
      </w:r>
      <w:r w:rsidR="00C4595D" w:rsidRPr="00FE22C5">
        <w:rPr>
          <w:rFonts w:ascii="ＭＳ 明朝" w:eastAsia="ＭＳ 明朝" w:hAnsi="ＭＳ 明朝" w:cs="ＭＳ 明朝" w:hint="eastAsia"/>
          <w:color w:val="000000"/>
          <w:sz w:val="21"/>
          <w:szCs w:val="21"/>
          <w:lang w:eastAsia="ja-JP"/>
        </w:rPr>
        <w:t>（</w:t>
      </w:r>
      <w:r w:rsidR="00FE22C5" w:rsidRPr="00FE22C5">
        <w:rPr>
          <w:rFonts w:ascii="ＭＳ 明朝" w:eastAsia="ＭＳ 明朝" w:hAnsi="ＭＳ 明朝" w:cs="ＭＳ 明朝"/>
          <w:color w:val="000000"/>
          <w:sz w:val="21"/>
          <w:szCs w:val="21"/>
          <w:lang w:eastAsia="ja-JP"/>
        </w:rPr>
        <w:t>twin track approach</w:t>
      </w:r>
      <w:r w:rsidR="00C4595D" w:rsidRPr="00FE22C5">
        <w:rPr>
          <w:rFonts w:ascii="ＭＳ 明朝" w:eastAsia="ＭＳ 明朝" w:hAnsi="ＭＳ 明朝" w:cs="ＭＳ 明朝" w:hint="eastAsia"/>
          <w:color w:val="000000"/>
          <w:sz w:val="21"/>
          <w:szCs w:val="21"/>
          <w:lang w:eastAsia="ja-JP"/>
        </w:rPr>
        <w:t>）</w:t>
      </w:r>
      <w:r w:rsidR="0099423E" w:rsidRPr="00F91A5D">
        <w:rPr>
          <w:rFonts w:ascii="Segoe UI" w:hAnsi="Segoe UI" w:cs="Segoe UI"/>
          <w:color w:val="000000"/>
          <w:sz w:val="21"/>
          <w:szCs w:val="21"/>
        </w:rPr>
        <w:t>が望ましいかもしれない。</w:t>
      </w:r>
      <w:r w:rsidR="0099423E" w:rsidRPr="00F91A5D">
        <w:rPr>
          <w:rFonts w:ascii="Segoe UI" w:hAnsi="Segoe UI" w:cs="Segoe UI"/>
          <w:color w:val="000000"/>
          <w:sz w:val="21"/>
          <w:szCs w:val="21"/>
        </w:rPr>
        <w:t xml:space="preserve"> </w:t>
      </w:r>
      <w:r w:rsidR="0099423E" w:rsidRPr="00F91A5D">
        <w:rPr>
          <w:rFonts w:ascii="Segoe UI" w:hAnsi="Segoe UI" w:cs="Segoe UI"/>
          <w:color w:val="000000"/>
          <w:sz w:val="21"/>
          <w:szCs w:val="21"/>
        </w:rPr>
        <w:t>障害のある女性の場合、障害者権利条約は第</w:t>
      </w:r>
      <w:r w:rsidR="0099423E" w:rsidRPr="00F91A5D">
        <w:rPr>
          <w:rFonts w:ascii="Segoe UI" w:hAnsi="Segoe UI" w:cs="Segoe UI"/>
          <w:color w:val="000000"/>
          <w:sz w:val="21"/>
          <w:szCs w:val="21"/>
        </w:rPr>
        <w:t>6</w:t>
      </w:r>
      <w:r w:rsidR="0099423E" w:rsidRPr="00F91A5D">
        <w:rPr>
          <w:rFonts w:ascii="Segoe UI" w:hAnsi="Segoe UI" w:cs="Segoe UI"/>
          <w:color w:val="000000"/>
          <w:sz w:val="21"/>
          <w:szCs w:val="21"/>
        </w:rPr>
        <w:t>条に具体的な規定を盛り込んでいるだけでなく、彼女たちにとって特に関連性の高い問題を取り扱う条項（例えば、搾取、暴力、虐待からの自由に関する第</w:t>
      </w:r>
      <w:r w:rsidR="0099423E" w:rsidRPr="00F91A5D">
        <w:rPr>
          <w:rFonts w:ascii="Segoe UI" w:hAnsi="Segoe UI" w:cs="Segoe UI"/>
          <w:color w:val="000000"/>
          <w:sz w:val="21"/>
          <w:szCs w:val="21"/>
        </w:rPr>
        <w:t>16</w:t>
      </w:r>
      <w:r w:rsidR="0099423E" w:rsidRPr="00F91A5D">
        <w:rPr>
          <w:rFonts w:ascii="Segoe UI" w:hAnsi="Segoe UI" w:cs="Segoe UI"/>
          <w:color w:val="000000"/>
          <w:sz w:val="21"/>
          <w:szCs w:val="21"/>
        </w:rPr>
        <w:t>条）においても、障害のある女性への言及を含んでいる。</w:t>
      </w:r>
      <w:r w:rsidR="005D48E4" w:rsidRPr="00F91A5D">
        <w:rPr>
          <w:rFonts w:ascii="Segoe UI" w:hAnsi="Segoe UI" w:cs="Segoe UI"/>
          <w:color w:val="000000"/>
          <w:sz w:val="21"/>
          <w:szCs w:val="21"/>
        </w:rPr>
        <w:t>同様に、</w:t>
      </w:r>
      <w:r w:rsidR="00AF2BAC" w:rsidRPr="00F91A5D">
        <w:rPr>
          <w:rFonts w:ascii="Segoe UI" w:hAnsi="Segoe UI" w:cs="Segoe UI"/>
          <w:color w:val="000000"/>
          <w:sz w:val="21"/>
          <w:szCs w:val="21"/>
        </w:rPr>
        <w:t>例えば</w:t>
      </w:r>
      <w:r w:rsidR="005D48E4" w:rsidRPr="00F91A5D">
        <w:rPr>
          <w:rFonts w:ascii="Segoe UI" w:hAnsi="Segoe UI" w:cs="Segoe UI"/>
          <w:color w:val="000000"/>
          <w:sz w:val="21"/>
          <w:szCs w:val="21"/>
        </w:rPr>
        <w:t>法的能力や地域社会への</w:t>
      </w:r>
      <w:r w:rsidR="00FE22C5">
        <w:rPr>
          <w:rFonts w:ascii="ＭＳ 明朝" w:eastAsia="ＭＳ 明朝" w:hAnsi="ＭＳ 明朝" w:cs="ＭＳ 明朝" w:hint="eastAsia"/>
          <w:color w:val="000000"/>
          <w:sz w:val="21"/>
          <w:szCs w:val="21"/>
          <w:lang w:eastAsia="ja-JP"/>
        </w:rPr>
        <w:t>包摂</w:t>
      </w:r>
      <w:r w:rsidR="005D48E4" w:rsidRPr="00F91A5D">
        <w:rPr>
          <w:rFonts w:ascii="Segoe UI" w:hAnsi="Segoe UI" w:cs="Segoe UI"/>
          <w:color w:val="000000"/>
          <w:sz w:val="21"/>
          <w:szCs w:val="21"/>
        </w:rPr>
        <w:t>に関連する</w:t>
      </w:r>
      <w:r w:rsidR="00FE22C5">
        <w:rPr>
          <w:rFonts w:ascii="ＭＳ 明朝" w:eastAsia="ＭＳ 明朝" w:hAnsi="ＭＳ 明朝" w:cs="ＭＳ 明朝" w:hint="eastAsia"/>
          <w:color w:val="000000"/>
          <w:sz w:val="21"/>
          <w:szCs w:val="21"/>
          <w:lang w:eastAsia="ja-JP"/>
        </w:rPr>
        <w:t>（新しい条約の）</w:t>
      </w:r>
      <w:r w:rsidR="005D48E4" w:rsidRPr="00F91A5D">
        <w:rPr>
          <w:rFonts w:ascii="Segoe UI" w:hAnsi="Segoe UI" w:cs="Segoe UI"/>
          <w:color w:val="000000"/>
          <w:sz w:val="21"/>
          <w:szCs w:val="21"/>
        </w:rPr>
        <w:t>条項において</w:t>
      </w:r>
      <w:r w:rsidR="00E37D1A" w:rsidRPr="00F91A5D">
        <w:rPr>
          <w:rFonts w:ascii="Segoe UI" w:hAnsi="Segoe UI" w:cs="Segoe UI"/>
          <w:color w:val="000000"/>
          <w:sz w:val="21"/>
          <w:szCs w:val="21"/>
        </w:rPr>
        <w:t>、</w:t>
      </w:r>
      <w:r w:rsidR="005D48E4" w:rsidRPr="00F91A5D">
        <w:rPr>
          <w:rFonts w:ascii="Segoe UI" w:hAnsi="Segoe UI" w:cs="Segoe UI"/>
          <w:color w:val="000000"/>
          <w:sz w:val="21"/>
          <w:szCs w:val="21"/>
        </w:rPr>
        <w:t>障害のある人々への言及</w:t>
      </w:r>
      <w:r w:rsidR="00E37D1A" w:rsidRPr="00F91A5D">
        <w:rPr>
          <w:rFonts w:ascii="Segoe UI" w:hAnsi="Segoe UI" w:cs="Segoe UI"/>
          <w:color w:val="000000"/>
          <w:sz w:val="21"/>
          <w:szCs w:val="21"/>
        </w:rPr>
        <w:t>を検討することができる</w:t>
      </w:r>
      <w:r w:rsidR="00AF2BAC" w:rsidRPr="00F91A5D">
        <w:rPr>
          <w:rFonts w:ascii="Segoe UI" w:hAnsi="Segoe UI" w:cs="Segoe UI"/>
          <w:color w:val="000000"/>
          <w:sz w:val="21"/>
          <w:szCs w:val="21"/>
        </w:rPr>
        <w:t>。</w:t>
      </w:r>
    </w:p>
    <w:p w14:paraId="08DC2B1E" w14:textId="6197750C" w:rsidR="00286225"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286225" w:rsidRPr="00BD2499">
        <w:rPr>
          <w:rFonts w:ascii="Segoe UI" w:hAnsi="Segoe UI" w:cs="Segoe UI"/>
          <w:color w:val="000000"/>
          <w:sz w:val="21"/>
          <w:szCs w:val="21"/>
        </w:rPr>
        <w:t>IDA</w:t>
      </w:r>
      <w:r w:rsidR="00286225" w:rsidRPr="00BD2499">
        <w:rPr>
          <w:rFonts w:ascii="Segoe UI" w:hAnsi="Segoe UI" w:cs="Segoe UI"/>
          <w:color w:val="000000"/>
          <w:sz w:val="21"/>
          <w:szCs w:val="21"/>
        </w:rPr>
        <w:t>は、将来の条約において、</w:t>
      </w:r>
      <w:r w:rsidR="00286225" w:rsidRPr="00BD2499">
        <w:rPr>
          <w:rFonts w:ascii="Segoe UI" w:hAnsi="Segoe UI" w:cs="Segoe UI"/>
          <w:b/>
          <w:bCs/>
          <w:color w:val="000000"/>
          <w:sz w:val="21"/>
          <w:szCs w:val="21"/>
        </w:rPr>
        <w:t>国内実施機関</w:t>
      </w:r>
      <w:r w:rsidR="00286225" w:rsidRPr="00BD2499">
        <w:rPr>
          <w:rFonts w:ascii="Segoe UI" w:hAnsi="Segoe UI" w:cs="Segoe UI"/>
          <w:color w:val="000000"/>
          <w:sz w:val="21"/>
          <w:szCs w:val="21"/>
        </w:rPr>
        <w:t>（例：政府内の</w:t>
      </w:r>
      <w:r w:rsidR="00BD2499">
        <w:rPr>
          <w:rFonts w:ascii="ＭＳ 明朝" w:eastAsia="ＭＳ 明朝" w:hAnsi="ＭＳ 明朝" w:cs="ＭＳ 明朝" w:hint="eastAsia"/>
          <w:color w:val="000000"/>
          <w:sz w:val="21"/>
          <w:szCs w:val="21"/>
          <w:lang w:eastAsia="ja-JP"/>
        </w:rPr>
        <w:t>連絡先</w:t>
      </w:r>
      <w:r w:rsidR="00286225" w:rsidRPr="00BD2499">
        <w:rPr>
          <w:rFonts w:ascii="Segoe UI" w:hAnsi="Segoe UI" w:cs="Segoe UI"/>
          <w:color w:val="000000"/>
          <w:sz w:val="21"/>
          <w:szCs w:val="21"/>
        </w:rPr>
        <w:t>や調整メカニズム）に</w:t>
      </w:r>
      <w:r w:rsidR="00286225" w:rsidRPr="00F91A5D">
        <w:rPr>
          <w:rFonts w:ascii="Segoe UI" w:hAnsi="Segoe UI" w:cs="Segoe UI"/>
          <w:color w:val="000000"/>
          <w:sz w:val="21"/>
          <w:szCs w:val="21"/>
        </w:rPr>
        <w:t>関する規定と、</w:t>
      </w:r>
      <w:r w:rsidR="00286225" w:rsidRPr="00F91A5D">
        <w:rPr>
          <w:rFonts w:ascii="Segoe UI" w:hAnsi="Segoe UI" w:cs="Segoe UI"/>
          <w:b/>
          <w:bCs/>
          <w:color w:val="000000"/>
          <w:sz w:val="21"/>
          <w:szCs w:val="21"/>
        </w:rPr>
        <w:t>国内レベルでの独立した監視</w:t>
      </w:r>
      <w:r w:rsidR="00286225" w:rsidRPr="00F91A5D">
        <w:rPr>
          <w:rFonts w:ascii="Segoe UI" w:hAnsi="Segoe UI" w:cs="Segoe UI"/>
          <w:color w:val="000000"/>
          <w:sz w:val="21"/>
          <w:szCs w:val="21"/>
        </w:rPr>
        <w:t>（パリ原則に準拠した独立監視メカニズムによるもの）に関する規定を別々に設けることを提案する。</w:t>
      </w:r>
      <w:r>
        <w:rPr>
          <w:rFonts w:ascii="ＭＳ 明朝" w:eastAsia="ＭＳ 明朝" w:hAnsi="ＭＳ 明朝" w:cs="ＭＳ 明朝" w:hint="eastAsia"/>
          <w:color w:val="000000"/>
          <w:sz w:val="21"/>
          <w:szCs w:val="21"/>
        </w:rPr>
        <w:t>障害者権利条約</w:t>
      </w:r>
      <w:r w:rsidR="00286225" w:rsidRPr="00F91A5D">
        <w:rPr>
          <w:rFonts w:ascii="Segoe UI" w:hAnsi="Segoe UI" w:cs="Segoe UI"/>
          <w:color w:val="000000"/>
          <w:sz w:val="21"/>
          <w:szCs w:val="21"/>
        </w:rPr>
        <w:t>が第</w:t>
      </w:r>
      <w:r w:rsidR="00286225" w:rsidRPr="00F91A5D">
        <w:rPr>
          <w:rFonts w:ascii="Segoe UI" w:hAnsi="Segoe UI" w:cs="Segoe UI"/>
          <w:color w:val="000000"/>
          <w:sz w:val="21"/>
          <w:szCs w:val="21"/>
        </w:rPr>
        <w:t>33</w:t>
      </w:r>
      <w:r w:rsidR="00286225" w:rsidRPr="00F91A5D">
        <w:rPr>
          <w:rFonts w:ascii="Segoe UI" w:hAnsi="Segoe UI" w:cs="Segoe UI"/>
          <w:color w:val="000000"/>
          <w:sz w:val="21"/>
          <w:szCs w:val="21"/>
        </w:rPr>
        <w:t>条で行っ</w:t>
      </w:r>
      <w:r w:rsidR="00BD2499">
        <w:rPr>
          <w:rFonts w:ascii="ＭＳ 明朝" w:eastAsia="ＭＳ 明朝" w:hAnsi="ＭＳ 明朝" w:cs="ＭＳ 明朝" w:hint="eastAsia"/>
          <w:color w:val="000000"/>
          <w:sz w:val="21"/>
          <w:szCs w:val="21"/>
          <w:lang w:eastAsia="ja-JP"/>
        </w:rPr>
        <w:t>てしまったことであるが</w:t>
      </w:r>
      <w:r w:rsidR="00286225" w:rsidRPr="00F91A5D">
        <w:rPr>
          <w:rFonts w:ascii="Segoe UI" w:hAnsi="Segoe UI" w:cs="Segoe UI"/>
          <w:color w:val="000000"/>
          <w:sz w:val="21"/>
          <w:szCs w:val="21"/>
        </w:rPr>
        <w:t>、これら両要素を同一の条項に</w:t>
      </w:r>
      <w:r w:rsidR="00BD2499">
        <w:rPr>
          <w:rFonts w:ascii="ＭＳ 明朝" w:eastAsia="ＭＳ 明朝" w:hAnsi="ＭＳ 明朝" w:cs="ＭＳ 明朝" w:hint="eastAsia"/>
          <w:color w:val="000000"/>
          <w:sz w:val="21"/>
          <w:szCs w:val="21"/>
          <w:lang w:eastAsia="ja-JP"/>
        </w:rPr>
        <w:t>混在させる</w:t>
      </w:r>
      <w:r w:rsidR="00286225" w:rsidRPr="00F91A5D">
        <w:rPr>
          <w:rFonts w:ascii="Segoe UI" w:hAnsi="Segoe UI" w:cs="Segoe UI"/>
          <w:color w:val="000000"/>
          <w:sz w:val="21"/>
          <w:szCs w:val="21"/>
        </w:rPr>
        <w:t>べきではない。</w:t>
      </w:r>
      <w:r w:rsidR="00286225" w:rsidRPr="00F91A5D">
        <w:rPr>
          <w:rFonts w:ascii="Segoe UI" w:hAnsi="Segoe UI" w:cs="Segoe UI"/>
          <w:color w:val="000000"/>
          <w:sz w:val="21"/>
          <w:szCs w:val="21"/>
        </w:rPr>
        <w:t xml:space="preserve"> </w:t>
      </w:r>
      <w:r w:rsidR="00286225" w:rsidRPr="00F91A5D">
        <w:rPr>
          <w:rFonts w:ascii="Segoe UI" w:hAnsi="Segoe UI" w:cs="Segoe UI"/>
          <w:color w:val="000000"/>
          <w:sz w:val="21"/>
          <w:szCs w:val="21"/>
        </w:rPr>
        <w:t>この極めて実務的な指摘は、一部の国が、</w:t>
      </w:r>
      <w:r w:rsidR="00D636E0" w:rsidRPr="00F91A5D">
        <w:rPr>
          <w:rFonts w:ascii="Segoe UI" w:hAnsi="Segoe UI" w:cs="Segoe UI"/>
          <w:color w:val="000000"/>
          <w:sz w:val="21"/>
          <w:szCs w:val="21"/>
        </w:rPr>
        <w:t>適切な</w:t>
      </w:r>
      <w:r w:rsidR="00286225" w:rsidRPr="00F91A5D">
        <w:rPr>
          <w:rFonts w:ascii="Segoe UI" w:hAnsi="Segoe UI" w:cs="Segoe UI"/>
          <w:color w:val="000000"/>
          <w:sz w:val="21"/>
          <w:szCs w:val="21"/>
        </w:rPr>
        <w:t>独立した監視体制を</w:t>
      </w:r>
      <w:r w:rsidR="00D636E0" w:rsidRPr="00F91A5D">
        <w:rPr>
          <w:rFonts w:ascii="Segoe UI" w:hAnsi="Segoe UI" w:cs="Segoe UI"/>
          <w:color w:val="000000"/>
          <w:sz w:val="21"/>
          <w:szCs w:val="21"/>
        </w:rPr>
        <w:t>確立せず</w:t>
      </w:r>
      <w:r w:rsidR="00286225" w:rsidRPr="00F91A5D">
        <w:rPr>
          <w:rFonts w:ascii="Segoe UI" w:hAnsi="Segoe UI" w:cs="Segoe UI"/>
          <w:color w:val="000000"/>
          <w:sz w:val="21"/>
          <w:szCs w:val="21"/>
        </w:rPr>
        <w:t>、非独立の機関を</w:t>
      </w:r>
      <w:r>
        <w:rPr>
          <w:rFonts w:ascii="ＭＳ 明朝" w:eastAsia="ＭＳ 明朝" w:hAnsi="ＭＳ 明朝" w:cs="ＭＳ 明朝" w:hint="eastAsia"/>
          <w:color w:val="000000"/>
          <w:sz w:val="21"/>
          <w:szCs w:val="21"/>
        </w:rPr>
        <w:t>障害者権利条約</w:t>
      </w:r>
      <w:r w:rsidR="00286225" w:rsidRPr="00F91A5D">
        <w:rPr>
          <w:rFonts w:ascii="Segoe UI" w:hAnsi="Segoe UI" w:cs="Segoe UI"/>
          <w:color w:val="000000"/>
          <w:sz w:val="21"/>
          <w:szCs w:val="21"/>
        </w:rPr>
        <w:t>第</w:t>
      </w:r>
      <w:r w:rsidR="00286225" w:rsidRPr="00F91A5D">
        <w:rPr>
          <w:rFonts w:ascii="Segoe UI" w:hAnsi="Segoe UI" w:cs="Segoe UI"/>
          <w:color w:val="000000"/>
          <w:sz w:val="21"/>
          <w:szCs w:val="21"/>
        </w:rPr>
        <w:t>33</w:t>
      </w:r>
      <w:r w:rsidR="00286225" w:rsidRPr="00F91A5D">
        <w:rPr>
          <w:rFonts w:ascii="Segoe UI" w:hAnsi="Segoe UI" w:cs="Segoe UI"/>
          <w:color w:val="000000"/>
          <w:sz w:val="21"/>
          <w:szCs w:val="21"/>
        </w:rPr>
        <w:t>条</w:t>
      </w:r>
      <w:r w:rsidR="00286225" w:rsidRPr="00F91A5D">
        <w:rPr>
          <w:rFonts w:ascii="Segoe UI" w:hAnsi="Segoe UI" w:cs="Segoe UI"/>
          <w:color w:val="000000"/>
          <w:sz w:val="21"/>
          <w:szCs w:val="21"/>
        </w:rPr>
        <w:t>(2)</w:t>
      </w:r>
      <w:r w:rsidR="00286225" w:rsidRPr="00F91A5D">
        <w:rPr>
          <w:rFonts w:ascii="Segoe UI" w:hAnsi="Segoe UI" w:cs="Segoe UI"/>
          <w:color w:val="000000"/>
          <w:sz w:val="21"/>
          <w:szCs w:val="21"/>
        </w:rPr>
        <w:t>で要求される監視機能を果たすものとして提示する傾向があったという事実に関連している</w:t>
      </w:r>
      <w:r w:rsidR="00286225" w:rsidRPr="00F91A5D">
        <w:rPr>
          <w:rStyle w:val="ac"/>
          <w:rFonts w:ascii="Segoe UI" w:hAnsi="Segoe UI" w:cs="Segoe UI"/>
          <w:color w:val="000000"/>
          <w:sz w:val="21"/>
          <w:szCs w:val="21"/>
        </w:rPr>
        <w:footnoteReference w:id="21"/>
      </w:r>
      <w:r w:rsidR="00286225" w:rsidRPr="00F91A5D">
        <w:rPr>
          <w:rFonts w:ascii="Segoe UI" w:hAnsi="Segoe UI" w:cs="Segoe UI"/>
          <w:color w:val="000000"/>
          <w:sz w:val="21"/>
          <w:szCs w:val="21"/>
        </w:rPr>
        <w:t xml:space="preserve"> </w:t>
      </w:r>
      <w:r w:rsidR="00286225" w:rsidRPr="00F91A5D">
        <w:rPr>
          <w:rFonts w:ascii="Segoe UI" w:hAnsi="Segoe UI" w:cs="Segoe UI"/>
          <w:color w:val="000000"/>
          <w:sz w:val="21"/>
          <w:szCs w:val="21"/>
        </w:rPr>
        <w:t>。</w:t>
      </w:r>
    </w:p>
    <w:p w14:paraId="772AD234" w14:textId="59C1F669" w:rsidR="00F62734"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b/>
          <w:bCs/>
          <w:color w:val="000000"/>
          <w:sz w:val="21"/>
          <w:szCs w:val="21"/>
          <w:lang w:eastAsia="ja-JP"/>
        </w:rPr>
        <w:t xml:space="preserve"> </w:t>
      </w:r>
      <w:r w:rsidR="0099423E" w:rsidRPr="00F91A5D">
        <w:rPr>
          <w:rFonts w:ascii="Segoe UI" w:hAnsi="Segoe UI" w:cs="Segoe UI"/>
          <w:b/>
          <w:bCs/>
          <w:color w:val="000000"/>
          <w:sz w:val="21"/>
          <w:szCs w:val="21"/>
        </w:rPr>
        <w:t>国際協力は</w:t>
      </w:r>
      <w:r w:rsidR="0099423E" w:rsidRPr="00F91A5D">
        <w:rPr>
          <w:rFonts w:ascii="Segoe UI" w:hAnsi="Segoe UI" w:cs="Segoe UI"/>
          <w:color w:val="000000"/>
          <w:sz w:val="21"/>
          <w:szCs w:val="21"/>
        </w:rPr>
        <w:t>、低・中所得国における権利実施のための資源動員、</w:t>
      </w:r>
      <w:r w:rsidR="0043073B" w:rsidRPr="00F91A5D">
        <w:rPr>
          <w:rFonts w:ascii="Segoe UI" w:hAnsi="Segoe UI" w:cs="Segoe UI"/>
          <w:color w:val="000000"/>
          <w:sz w:val="21"/>
          <w:szCs w:val="21"/>
        </w:rPr>
        <w:t>特に</w:t>
      </w:r>
      <w:r w:rsidR="0099423E" w:rsidRPr="00F91A5D">
        <w:rPr>
          <w:rFonts w:ascii="Segoe UI" w:hAnsi="Segoe UI" w:cs="Segoe UI"/>
          <w:color w:val="000000"/>
          <w:sz w:val="21"/>
          <w:szCs w:val="21"/>
        </w:rPr>
        <w:t>社会</w:t>
      </w:r>
      <w:r w:rsidR="002703C3">
        <w:rPr>
          <w:rFonts w:ascii="ＭＳ 明朝" w:eastAsia="ＭＳ 明朝" w:hAnsi="ＭＳ 明朝" w:cs="ＭＳ 明朝" w:hint="eastAsia"/>
          <w:color w:val="000000"/>
          <w:sz w:val="21"/>
          <w:szCs w:val="21"/>
          <w:lang w:eastAsia="ja-JP"/>
        </w:rPr>
        <w:t>的</w:t>
      </w:r>
      <w:r w:rsidR="0099423E" w:rsidRPr="00F91A5D">
        <w:rPr>
          <w:rFonts w:ascii="Segoe UI" w:hAnsi="Segoe UI" w:cs="Segoe UI"/>
          <w:color w:val="000000"/>
          <w:sz w:val="21"/>
          <w:szCs w:val="21"/>
        </w:rPr>
        <w:t>保護</w:t>
      </w:r>
      <w:r w:rsidR="0043073B" w:rsidRPr="00F91A5D">
        <w:rPr>
          <w:rFonts w:ascii="Segoe UI" w:hAnsi="Segoe UI" w:cs="Segoe UI"/>
          <w:color w:val="000000"/>
          <w:sz w:val="21"/>
          <w:szCs w:val="21"/>
        </w:rPr>
        <w:t>および</w:t>
      </w:r>
      <w:r w:rsidR="0099423E" w:rsidRPr="00F91A5D">
        <w:rPr>
          <w:rFonts w:ascii="Segoe UI" w:hAnsi="Segoe UI" w:cs="Segoe UI"/>
          <w:color w:val="000000"/>
          <w:sz w:val="21"/>
          <w:szCs w:val="21"/>
        </w:rPr>
        <w:t>医療制度の強化</w:t>
      </w:r>
      <w:r w:rsidR="002703C3">
        <w:rPr>
          <w:rFonts w:ascii="ＭＳ 明朝" w:eastAsia="ＭＳ 明朝" w:hAnsi="ＭＳ 明朝" w:cs="ＭＳ 明朝" w:hint="eastAsia"/>
          <w:color w:val="000000"/>
          <w:sz w:val="21"/>
          <w:szCs w:val="21"/>
          <w:lang w:eastAsia="ja-JP"/>
        </w:rPr>
        <w:t>のために</w:t>
      </w:r>
      <w:r w:rsidR="0099423E" w:rsidRPr="00F91A5D">
        <w:rPr>
          <w:rFonts w:ascii="Segoe UI" w:hAnsi="Segoe UI" w:cs="Segoe UI"/>
          <w:color w:val="000000"/>
          <w:sz w:val="21"/>
          <w:szCs w:val="21"/>
        </w:rPr>
        <w:t>不可欠となり得る。その意味で、</w:t>
      </w:r>
      <w:r>
        <w:rPr>
          <w:rFonts w:ascii="ＭＳ 明朝" w:eastAsia="ＭＳ 明朝" w:hAnsi="ＭＳ 明朝" w:cs="ＭＳ 明朝" w:hint="eastAsia"/>
          <w:color w:val="000000"/>
          <w:sz w:val="21"/>
          <w:szCs w:val="21"/>
        </w:rPr>
        <w:t>障害者権利条約</w:t>
      </w:r>
      <w:r w:rsidR="0099423E" w:rsidRPr="00F91A5D">
        <w:rPr>
          <w:rFonts w:ascii="Segoe UI" w:hAnsi="Segoe UI" w:cs="Segoe UI"/>
          <w:color w:val="000000"/>
          <w:sz w:val="21"/>
          <w:szCs w:val="21"/>
        </w:rPr>
        <w:t>第</w:t>
      </w:r>
      <w:r w:rsidR="0099423E" w:rsidRPr="00F91A5D">
        <w:rPr>
          <w:rFonts w:ascii="Segoe UI" w:hAnsi="Segoe UI" w:cs="Segoe UI"/>
          <w:color w:val="000000"/>
          <w:sz w:val="21"/>
          <w:szCs w:val="21"/>
        </w:rPr>
        <w:t>32</w:t>
      </w:r>
      <w:r w:rsidR="0099423E" w:rsidRPr="00F91A5D">
        <w:rPr>
          <w:rFonts w:ascii="Segoe UI" w:hAnsi="Segoe UI" w:cs="Segoe UI"/>
          <w:color w:val="000000"/>
          <w:sz w:val="21"/>
          <w:szCs w:val="21"/>
        </w:rPr>
        <w:t>条および</w:t>
      </w:r>
      <w:r>
        <w:rPr>
          <w:rFonts w:ascii="ＭＳ 明朝" w:eastAsia="ＭＳ 明朝" w:hAnsi="ＭＳ 明朝" w:cs="ＭＳ 明朝" w:hint="eastAsia"/>
          <w:color w:val="000000"/>
          <w:sz w:val="21"/>
          <w:szCs w:val="21"/>
        </w:rPr>
        <w:t>障害者権利</w:t>
      </w:r>
      <w:r w:rsidR="0099423E" w:rsidRPr="00F91A5D">
        <w:rPr>
          <w:rFonts w:ascii="Segoe UI" w:hAnsi="Segoe UI" w:cs="Segoe UI"/>
          <w:color w:val="000000"/>
          <w:sz w:val="21"/>
          <w:szCs w:val="21"/>
        </w:rPr>
        <w:t>委員会の</w:t>
      </w:r>
      <w:r w:rsidR="0043073B" w:rsidRPr="00F91A5D">
        <w:rPr>
          <w:rFonts w:ascii="Segoe UI" w:hAnsi="Segoe UI" w:cs="Segoe UI"/>
          <w:color w:val="000000"/>
          <w:sz w:val="21"/>
          <w:szCs w:val="21"/>
        </w:rPr>
        <w:t>関連</w:t>
      </w:r>
      <w:r w:rsidR="0099423E" w:rsidRPr="00F91A5D">
        <w:rPr>
          <w:rFonts w:ascii="Segoe UI" w:hAnsi="Segoe UI" w:cs="Segoe UI"/>
          <w:color w:val="000000"/>
          <w:sz w:val="21"/>
          <w:szCs w:val="21"/>
        </w:rPr>
        <w:t>作業を基盤とすることは、</w:t>
      </w:r>
      <w:r w:rsidR="0043073B" w:rsidRPr="00F91A5D">
        <w:rPr>
          <w:rFonts w:ascii="Segoe UI" w:hAnsi="Segoe UI" w:cs="Segoe UI"/>
          <w:color w:val="000000"/>
          <w:sz w:val="21"/>
          <w:szCs w:val="21"/>
        </w:rPr>
        <w:t>実施規定の一部としてだけでなく、国家の</w:t>
      </w:r>
      <w:r w:rsidR="002703C3">
        <w:rPr>
          <w:rFonts w:ascii="ＭＳ 明朝" w:eastAsia="ＭＳ 明朝" w:hAnsi="ＭＳ 明朝" w:cs="ＭＳ 明朝" w:hint="eastAsia"/>
          <w:color w:val="000000"/>
          <w:sz w:val="21"/>
          <w:szCs w:val="21"/>
          <w:lang w:eastAsia="ja-JP"/>
        </w:rPr>
        <w:t>管轄領土外における</w:t>
      </w:r>
      <w:r w:rsidR="0043073B" w:rsidRPr="00F91A5D">
        <w:rPr>
          <w:rFonts w:ascii="Segoe UI" w:hAnsi="Segoe UI" w:cs="Segoe UI"/>
          <w:color w:val="000000"/>
          <w:sz w:val="21"/>
          <w:szCs w:val="21"/>
        </w:rPr>
        <w:t>義務や国際金融機関内におけるその役割に関する考察の一部としても、</w:t>
      </w:r>
      <w:r w:rsidR="0099423E" w:rsidRPr="00F91A5D">
        <w:rPr>
          <w:rFonts w:ascii="Segoe UI" w:hAnsi="Segoe UI" w:cs="Segoe UI"/>
          <w:color w:val="000000"/>
          <w:sz w:val="21"/>
          <w:szCs w:val="21"/>
        </w:rPr>
        <w:t>将来の条約における有用な要素となり得る</w:t>
      </w:r>
      <w:r w:rsidR="0043073B" w:rsidRPr="00F91A5D">
        <w:rPr>
          <w:rFonts w:ascii="Segoe UI" w:hAnsi="Segoe UI" w:cs="Segoe UI"/>
          <w:color w:val="000000"/>
          <w:sz w:val="21"/>
          <w:szCs w:val="21"/>
        </w:rPr>
        <w:t>。</w:t>
      </w:r>
      <w:r w:rsidR="0043073B" w:rsidRPr="00F91A5D">
        <w:rPr>
          <w:rFonts w:ascii="Segoe UI" w:hAnsi="Segoe UI" w:cs="Segoe UI"/>
          <w:color w:val="000000"/>
          <w:sz w:val="21"/>
          <w:szCs w:val="21"/>
        </w:rPr>
        <w:t xml:space="preserve"> </w:t>
      </w:r>
    </w:p>
    <w:p w14:paraId="265F3819" w14:textId="64BCEBDC" w:rsidR="00B06228"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5D48E4" w:rsidRPr="00F91A5D">
        <w:rPr>
          <w:rFonts w:ascii="Segoe UI" w:hAnsi="Segoe UI" w:cs="Segoe UI"/>
          <w:color w:val="000000"/>
          <w:sz w:val="21"/>
          <w:szCs w:val="21"/>
        </w:rPr>
        <w:t>また、</w:t>
      </w:r>
      <w:r w:rsidR="00913502" w:rsidRPr="00F91A5D">
        <w:rPr>
          <w:rFonts w:ascii="Segoe UI" w:hAnsi="Segoe UI" w:cs="Segoe UI"/>
          <w:color w:val="000000"/>
          <w:sz w:val="21"/>
          <w:szCs w:val="21"/>
        </w:rPr>
        <w:t>IDA</w:t>
      </w:r>
      <w:r w:rsidR="00913502" w:rsidRPr="00F91A5D">
        <w:rPr>
          <w:rFonts w:ascii="Segoe UI" w:hAnsi="Segoe UI" w:cs="Segoe UI"/>
          <w:color w:val="000000"/>
          <w:sz w:val="21"/>
          <w:szCs w:val="21"/>
        </w:rPr>
        <w:t>は</w:t>
      </w:r>
      <w:r w:rsidR="005D48E4" w:rsidRPr="00F91A5D">
        <w:rPr>
          <w:rFonts w:ascii="Segoe UI" w:hAnsi="Segoe UI" w:cs="Segoe UI"/>
          <w:color w:val="000000"/>
          <w:sz w:val="21"/>
          <w:szCs w:val="21"/>
        </w:rPr>
        <w:t>、高齢者の権利に関する</w:t>
      </w:r>
      <w:r w:rsidR="005D48E4" w:rsidRPr="00F91A5D">
        <w:rPr>
          <w:rFonts w:ascii="Segoe UI" w:hAnsi="Segoe UI" w:cs="Segoe UI"/>
          <w:b/>
          <w:bCs/>
          <w:color w:val="000000"/>
          <w:sz w:val="21"/>
          <w:szCs w:val="21"/>
        </w:rPr>
        <w:t>国際的な監視メカニズム</w:t>
      </w:r>
      <w:r w:rsidR="005D48E4" w:rsidRPr="00F91A5D">
        <w:rPr>
          <w:rFonts w:ascii="Segoe UI" w:hAnsi="Segoe UI" w:cs="Segoe UI"/>
          <w:color w:val="000000"/>
          <w:sz w:val="21"/>
          <w:szCs w:val="21"/>
        </w:rPr>
        <w:t>、すなわち「国連高齢者権利委員会」を、将来の条約の条文に盛り込むことを</w:t>
      </w:r>
      <w:r w:rsidR="00913502" w:rsidRPr="00F91A5D">
        <w:rPr>
          <w:rFonts w:ascii="Segoe UI" w:hAnsi="Segoe UI" w:cs="Segoe UI"/>
          <w:color w:val="000000"/>
          <w:sz w:val="21"/>
          <w:szCs w:val="21"/>
        </w:rPr>
        <w:t>求める</w:t>
      </w:r>
      <w:r w:rsidR="005D48E4" w:rsidRPr="00F91A5D">
        <w:rPr>
          <w:rFonts w:ascii="Segoe UI" w:hAnsi="Segoe UI" w:cs="Segoe UI"/>
          <w:color w:val="000000"/>
          <w:sz w:val="21"/>
          <w:szCs w:val="21"/>
        </w:rPr>
        <w:t>。</w:t>
      </w:r>
      <w:r w:rsidR="002703C3">
        <w:rPr>
          <w:rFonts w:ascii="ＭＳ 明朝" w:eastAsia="ＭＳ 明朝" w:hAnsi="ＭＳ 明朝" w:cs="ＭＳ 明朝" w:hint="eastAsia"/>
          <w:color w:val="000000"/>
          <w:sz w:val="21"/>
          <w:szCs w:val="21"/>
          <w:lang w:eastAsia="ja-JP"/>
        </w:rPr>
        <w:t>この重要な</w:t>
      </w:r>
      <w:r w:rsidR="005D48E4" w:rsidRPr="00F91A5D">
        <w:rPr>
          <w:rFonts w:ascii="Segoe UI" w:hAnsi="Segoe UI" w:cs="Segoe UI"/>
          <w:color w:val="000000"/>
          <w:sz w:val="21"/>
          <w:szCs w:val="21"/>
        </w:rPr>
        <w:t>規定は、これまでの条約のモデルに従うべきであり、権利の監視を促進・強化し、</w:t>
      </w:r>
      <w:r w:rsidR="002703C3">
        <w:rPr>
          <w:rFonts w:ascii="ＭＳ 明朝" w:eastAsia="ＭＳ 明朝" w:hAnsi="ＭＳ 明朝" w:cs="ＭＳ 明朝" w:hint="eastAsia"/>
          <w:color w:val="000000"/>
          <w:sz w:val="21"/>
          <w:szCs w:val="21"/>
          <w:lang w:eastAsia="ja-JP"/>
        </w:rPr>
        <w:t>審査</w:t>
      </w:r>
      <w:r w:rsidR="005D48E4" w:rsidRPr="00F91A5D">
        <w:rPr>
          <w:rFonts w:ascii="Segoe UI" w:hAnsi="Segoe UI" w:cs="Segoe UI"/>
          <w:color w:val="000000"/>
          <w:sz w:val="21"/>
          <w:szCs w:val="21"/>
        </w:rPr>
        <w:t>プロセスへの</w:t>
      </w:r>
      <w:r w:rsidR="00AF2BAC" w:rsidRPr="00F91A5D">
        <w:rPr>
          <w:rFonts w:ascii="Segoe UI" w:hAnsi="Segoe UI" w:cs="Segoe UI"/>
          <w:color w:val="000000"/>
          <w:sz w:val="21"/>
          <w:szCs w:val="21"/>
        </w:rPr>
        <w:t>市民社会組織（</w:t>
      </w:r>
      <w:r w:rsidR="00AF2BAC" w:rsidRPr="00F91A5D">
        <w:rPr>
          <w:rFonts w:ascii="Segoe UI" w:hAnsi="Segoe UI" w:cs="Segoe UI"/>
          <w:color w:val="000000"/>
          <w:sz w:val="21"/>
          <w:szCs w:val="21"/>
        </w:rPr>
        <w:t>CSO</w:t>
      </w:r>
      <w:r w:rsidR="00AF2BAC" w:rsidRPr="00F91A5D">
        <w:rPr>
          <w:rFonts w:ascii="Segoe UI" w:hAnsi="Segoe UI" w:cs="Segoe UI"/>
          <w:color w:val="000000"/>
          <w:sz w:val="21"/>
          <w:szCs w:val="21"/>
        </w:rPr>
        <w:t>）</w:t>
      </w:r>
      <w:r w:rsidR="005D48E4" w:rsidRPr="00F91A5D">
        <w:rPr>
          <w:rFonts w:ascii="Segoe UI" w:hAnsi="Segoe UI" w:cs="Segoe UI"/>
          <w:color w:val="000000"/>
          <w:sz w:val="21"/>
          <w:szCs w:val="21"/>
        </w:rPr>
        <w:t>の関与を確保することを目的として、現在の技術を活用して革新的なものとなる可能性がある。</w:t>
      </w:r>
    </w:p>
    <w:p w14:paraId="6CE72F00" w14:textId="57D3DDA6" w:rsidR="00EA1285" w:rsidRPr="00F91A5D" w:rsidRDefault="00EA1285" w:rsidP="00AF2BAC">
      <w:pPr>
        <w:pStyle w:val="1"/>
        <w:tabs>
          <w:tab w:val="left" w:pos="426"/>
        </w:tabs>
        <w:rPr>
          <w:sz w:val="24"/>
          <w:szCs w:val="24"/>
        </w:rPr>
      </w:pPr>
      <w:r w:rsidRPr="00F91A5D">
        <w:rPr>
          <w:sz w:val="24"/>
          <w:szCs w:val="24"/>
        </w:rPr>
        <w:t xml:space="preserve"> </w:t>
      </w:r>
      <w:r w:rsidR="002703C3">
        <w:rPr>
          <w:rFonts w:hint="eastAsia"/>
          <w:sz w:val="24"/>
          <w:szCs w:val="24"/>
          <w:lang w:eastAsia="ja-JP"/>
        </w:rPr>
        <w:t>おわりに</w:t>
      </w:r>
    </w:p>
    <w:p w14:paraId="088017B8" w14:textId="140F2772" w:rsidR="00EA1285" w:rsidRPr="00F91A5D" w:rsidRDefault="00452C37" w:rsidP="00AF2BAC">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color w:val="000000"/>
          <w:sz w:val="21"/>
          <w:szCs w:val="21"/>
        </w:rPr>
      </w:pPr>
      <w:r>
        <w:rPr>
          <w:rFonts w:ascii="Segoe UI" w:eastAsiaTheme="minorEastAsia" w:hAnsi="Segoe UI" w:cs="Segoe UI" w:hint="eastAsia"/>
          <w:color w:val="000000"/>
          <w:sz w:val="21"/>
          <w:szCs w:val="21"/>
          <w:lang w:eastAsia="ja-JP"/>
        </w:rPr>
        <w:t xml:space="preserve"> </w:t>
      </w:r>
      <w:r w:rsidR="00EA1285" w:rsidRPr="00F91A5D">
        <w:rPr>
          <w:rFonts w:ascii="Segoe UI" w:hAnsi="Segoe UI" w:cs="Segoe UI"/>
          <w:color w:val="000000"/>
          <w:sz w:val="21"/>
          <w:szCs w:val="21"/>
        </w:rPr>
        <w:t>IDA</w:t>
      </w:r>
      <w:r w:rsidR="00EA1285" w:rsidRPr="00F91A5D">
        <w:rPr>
          <w:rFonts w:ascii="Segoe UI" w:hAnsi="Segoe UI" w:cs="Segoe UI"/>
          <w:color w:val="000000"/>
          <w:sz w:val="21"/>
          <w:szCs w:val="21"/>
        </w:rPr>
        <w:t>は、</w:t>
      </w:r>
      <w:r w:rsidR="00EC7259" w:rsidRPr="00F91A5D">
        <w:rPr>
          <w:rFonts w:ascii="Segoe UI" w:hAnsi="Segoe UI" w:cs="Segoe UI"/>
          <w:color w:val="000000"/>
          <w:sz w:val="21"/>
          <w:szCs w:val="21"/>
        </w:rPr>
        <w:t>この歴史的なプロセスに参加し</w:t>
      </w:r>
      <w:r w:rsidR="00EA1285" w:rsidRPr="00F91A5D">
        <w:rPr>
          <w:rFonts w:ascii="Segoe UI" w:hAnsi="Segoe UI" w:cs="Segoe UI"/>
          <w:color w:val="000000"/>
          <w:sz w:val="21"/>
          <w:szCs w:val="21"/>
        </w:rPr>
        <w:t>、</w:t>
      </w:r>
      <w:r>
        <w:rPr>
          <w:rFonts w:ascii="ＭＳ 明朝" w:eastAsia="ＭＳ 明朝" w:hAnsi="ＭＳ 明朝" w:cs="ＭＳ 明朝" w:hint="eastAsia"/>
          <w:color w:val="000000"/>
          <w:sz w:val="21"/>
          <w:szCs w:val="21"/>
        </w:rPr>
        <w:t>障害者権利条約</w:t>
      </w:r>
      <w:r w:rsidR="00EA1285" w:rsidRPr="00F91A5D">
        <w:rPr>
          <w:rFonts w:ascii="Segoe UI" w:hAnsi="Segoe UI" w:cs="Segoe UI"/>
          <w:color w:val="000000"/>
          <w:sz w:val="21"/>
          <w:szCs w:val="21"/>
        </w:rPr>
        <w:t>で定められた人権基準に関して国際人権法に後退や断片化が生じないよう提言する</w:t>
      </w:r>
      <w:r w:rsidR="002703C3">
        <w:rPr>
          <w:rFonts w:ascii="ＭＳ 明朝" w:eastAsia="ＭＳ 明朝" w:hAnsi="ＭＳ 明朝" w:cs="ＭＳ 明朝" w:hint="eastAsia"/>
          <w:color w:val="000000"/>
          <w:sz w:val="21"/>
          <w:szCs w:val="21"/>
          <w:lang w:eastAsia="ja-JP"/>
        </w:rPr>
        <w:t>。そして、</w:t>
      </w:r>
      <w:r w:rsidR="00EA1285" w:rsidRPr="00F91A5D">
        <w:rPr>
          <w:rFonts w:ascii="Segoe UI" w:hAnsi="Segoe UI" w:cs="Segoe UI"/>
          <w:color w:val="000000"/>
          <w:sz w:val="21"/>
          <w:szCs w:val="21"/>
        </w:rPr>
        <w:t>高齢者の権利に関する拘束力のある文書が、障害のある高齢者の権利に対して適切かつ個別の保護を提供し、保護の空白を埋めるよう働きかけ</w:t>
      </w:r>
      <w:r w:rsidR="002703C3">
        <w:rPr>
          <w:rFonts w:ascii="ＭＳ 明朝" w:eastAsia="ＭＳ 明朝" w:hAnsi="ＭＳ 明朝" w:cs="ＭＳ 明朝" w:hint="eastAsia"/>
          <w:color w:val="000000"/>
          <w:sz w:val="21"/>
          <w:szCs w:val="21"/>
          <w:lang w:eastAsia="ja-JP"/>
        </w:rPr>
        <w:t>る</w:t>
      </w:r>
      <w:r w:rsidR="00EA1285" w:rsidRPr="00F91A5D">
        <w:rPr>
          <w:rFonts w:ascii="Segoe UI" w:hAnsi="Segoe UI" w:cs="Segoe UI"/>
          <w:color w:val="000000"/>
          <w:sz w:val="21"/>
          <w:szCs w:val="21"/>
        </w:rPr>
        <w:t>。</w:t>
      </w:r>
    </w:p>
    <w:p w14:paraId="49337385" w14:textId="4A31EF70" w:rsidR="00452C37" w:rsidRPr="00452C37" w:rsidRDefault="00452C37" w:rsidP="00452C37">
      <w:pPr>
        <w:pStyle w:val="a9"/>
        <w:numPr>
          <w:ilvl w:val="0"/>
          <w:numId w:val="7"/>
        </w:numPr>
        <w:tabs>
          <w:tab w:val="left" w:pos="284"/>
          <w:tab w:val="left" w:pos="426"/>
        </w:tabs>
        <w:adjustRightInd w:val="0"/>
        <w:snapToGrid w:val="0"/>
        <w:spacing w:after="240" w:line="240" w:lineRule="auto"/>
        <w:ind w:left="0" w:firstLine="0"/>
        <w:contextualSpacing w:val="0"/>
        <w:jc w:val="both"/>
        <w:rPr>
          <w:rFonts w:ascii="Segoe UI" w:hAnsi="Segoe UI" w:cs="Segoe UI"/>
          <w:sz w:val="21"/>
          <w:szCs w:val="21"/>
        </w:rPr>
      </w:pPr>
      <w:r>
        <w:rPr>
          <w:rFonts w:ascii="Segoe UI" w:eastAsiaTheme="minorEastAsia" w:hAnsi="Segoe UI" w:cs="Segoe UI" w:hint="eastAsia"/>
          <w:color w:val="000000"/>
          <w:sz w:val="21"/>
          <w:szCs w:val="21"/>
          <w:lang w:eastAsia="ja-JP"/>
        </w:rPr>
        <w:lastRenderedPageBreak/>
        <w:t xml:space="preserve"> </w:t>
      </w:r>
      <w:r w:rsidR="00EA1285" w:rsidRPr="00F91A5D">
        <w:rPr>
          <w:rFonts w:ascii="Segoe UI" w:hAnsi="Segoe UI" w:cs="Segoe UI"/>
          <w:color w:val="000000"/>
          <w:sz w:val="21"/>
          <w:szCs w:val="21"/>
        </w:rPr>
        <w:t>高齢化と障害</w:t>
      </w:r>
      <w:r w:rsidR="00155748" w:rsidRPr="00F91A5D">
        <w:rPr>
          <w:rFonts w:ascii="Segoe UI" w:hAnsi="Segoe UI" w:cs="Segoe UI"/>
          <w:color w:val="000000"/>
          <w:sz w:val="21"/>
          <w:szCs w:val="21"/>
        </w:rPr>
        <w:t>には明確な交差</w:t>
      </w:r>
      <w:r w:rsidR="002703C3">
        <w:rPr>
          <w:rFonts w:ascii="ＭＳ 明朝" w:eastAsia="ＭＳ 明朝" w:hAnsi="ＭＳ 明朝" w:cs="ＭＳ 明朝" w:hint="eastAsia"/>
          <w:color w:val="000000"/>
          <w:sz w:val="21"/>
          <w:szCs w:val="21"/>
          <w:lang w:eastAsia="ja-JP"/>
        </w:rPr>
        <w:t>性</w:t>
      </w:r>
      <w:r w:rsidR="00155748" w:rsidRPr="00F91A5D">
        <w:rPr>
          <w:rFonts w:ascii="Segoe UI" w:hAnsi="Segoe UI" w:cs="Segoe UI"/>
          <w:color w:val="000000"/>
          <w:sz w:val="21"/>
          <w:szCs w:val="21"/>
        </w:rPr>
        <w:t>が存在し、これについてはより詳細な検討が必要となる可能性がある。いずれにせよ、障害のある高齢者を含むすべての高齢者の尊厳を回復し、自律を保障</w:t>
      </w:r>
      <w:r w:rsidR="00733A31" w:rsidRPr="00F91A5D">
        <w:rPr>
          <w:rFonts w:ascii="Segoe UI" w:hAnsi="Segoe UI" w:cs="Segoe UI"/>
          <w:color w:val="000000"/>
          <w:sz w:val="21"/>
          <w:szCs w:val="21"/>
        </w:rPr>
        <w:t>する</w:t>
      </w:r>
      <w:r w:rsidR="002703C3">
        <w:rPr>
          <w:rFonts w:ascii="ＭＳ 明朝" w:eastAsia="ＭＳ 明朝" w:hAnsi="ＭＳ 明朝" w:cs="ＭＳ 明朝" w:hint="eastAsia"/>
          <w:color w:val="000000"/>
          <w:sz w:val="21"/>
          <w:szCs w:val="21"/>
          <w:lang w:eastAsia="ja-JP"/>
        </w:rPr>
        <w:t>という目的</w:t>
      </w:r>
      <w:r w:rsidR="00155748" w:rsidRPr="00F91A5D">
        <w:rPr>
          <w:rFonts w:ascii="Segoe UI" w:hAnsi="Segoe UI" w:cs="Segoe UI"/>
          <w:color w:val="000000"/>
          <w:sz w:val="21"/>
          <w:szCs w:val="21"/>
        </w:rPr>
        <w:t>、権利行使の制約を取り除き</w:t>
      </w:r>
      <w:r w:rsidR="002703C3">
        <w:rPr>
          <w:rFonts w:ascii="ＭＳ 明朝" w:eastAsia="ＭＳ 明朝" w:hAnsi="ＭＳ 明朝" w:cs="ＭＳ 明朝" w:hint="eastAsia"/>
          <w:color w:val="000000"/>
          <w:sz w:val="21"/>
          <w:szCs w:val="21"/>
          <w:lang w:eastAsia="ja-JP"/>
        </w:rPr>
        <w:t>権利行使のための</w:t>
      </w:r>
      <w:r w:rsidR="00155748" w:rsidRPr="00F91A5D">
        <w:rPr>
          <w:rFonts w:ascii="Segoe UI" w:hAnsi="Segoe UI" w:cs="Segoe UI"/>
          <w:color w:val="000000"/>
          <w:sz w:val="21"/>
          <w:szCs w:val="21"/>
        </w:rPr>
        <w:t>支援を提供する</w:t>
      </w:r>
      <w:r w:rsidR="002703C3">
        <w:rPr>
          <w:rFonts w:ascii="ＭＳ 明朝" w:eastAsia="ＭＳ 明朝" w:hAnsi="ＭＳ 明朝" w:cs="ＭＳ 明朝" w:hint="eastAsia"/>
          <w:color w:val="000000"/>
          <w:sz w:val="21"/>
          <w:szCs w:val="21"/>
          <w:lang w:eastAsia="ja-JP"/>
        </w:rPr>
        <w:t>という目的</w:t>
      </w:r>
      <w:r w:rsidR="00155748" w:rsidRPr="00F91A5D">
        <w:rPr>
          <w:rFonts w:ascii="Segoe UI" w:hAnsi="Segoe UI" w:cs="Segoe UI"/>
          <w:color w:val="000000"/>
          <w:sz w:val="21"/>
          <w:szCs w:val="21"/>
        </w:rPr>
        <w:t>、そしてエイジズム</w:t>
      </w:r>
      <w:r w:rsidR="002703C3">
        <w:rPr>
          <w:rFonts w:ascii="ＭＳ 明朝" w:eastAsia="ＭＳ 明朝" w:hAnsi="ＭＳ 明朝" w:cs="ＭＳ 明朝" w:hint="eastAsia"/>
          <w:color w:val="000000"/>
          <w:sz w:val="21"/>
          <w:szCs w:val="21"/>
          <w:lang w:eastAsia="ja-JP"/>
        </w:rPr>
        <w:t>（年齢差別）</w:t>
      </w:r>
      <w:r w:rsidR="00155748" w:rsidRPr="00F91A5D">
        <w:rPr>
          <w:rFonts w:ascii="Segoe UI" w:hAnsi="Segoe UI" w:cs="Segoe UI"/>
          <w:color w:val="000000"/>
          <w:sz w:val="21"/>
          <w:szCs w:val="21"/>
        </w:rPr>
        <w:t>、差別、排除、孤立と闘い、包摂的な社会を育むという目的</w:t>
      </w:r>
      <w:r w:rsidR="00733A31" w:rsidRPr="00F91A5D">
        <w:rPr>
          <w:rFonts w:ascii="Segoe UI" w:hAnsi="Segoe UI" w:cs="Segoe UI"/>
          <w:color w:val="000000"/>
          <w:sz w:val="21"/>
          <w:szCs w:val="21"/>
        </w:rPr>
        <w:t>を</w:t>
      </w:r>
      <w:r w:rsidR="00155748" w:rsidRPr="00F91A5D">
        <w:rPr>
          <w:rFonts w:ascii="Segoe UI" w:hAnsi="Segoe UI" w:cs="Segoe UI"/>
          <w:color w:val="000000"/>
          <w:sz w:val="21"/>
          <w:szCs w:val="21"/>
        </w:rPr>
        <w:t>常に念頭に置く</w:t>
      </w:r>
      <w:r w:rsidR="00733A31" w:rsidRPr="00F91A5D">
        <w:rPr>
          <w:rFonts w:ascii="Segoe UI" w:hAnsi="Segoe UI" w:cs="Segoe UI"/>
          <w:color w:val="000000"/>
          <w:sz w:val="21"/>
          <w:szCs w:val="21"/>
        </w:rPr>
        <w:t>ことで</w:t>
      </w:r>
      <w:r w:rsidR="00155748" w:rsidRPr="00F91A5D">
        <w:rPr>
          <w:rFonts w:ascii="Segoe UI" w:hAnsi="Segoe UI" w:cs="Segoe UI"/>
          <w:color w:val="000000"/>
          <w:sz w:val="21"/>
          <w:szCs w:val="21"/>
        </w:rPr>
        <w:t>、このプロセスは、</w:t>
      </w:r>
      <w:r w:rsidR="002703C3">
        <w:rPr>
          <w:rFonts w:ascii="ＭＳ 明朝" w:eastAsia="ＭＳ 明朝" w:hAnsi="ＭＳ 明朝" w:cs="ＭＳ 明朝" w:hint="eastAsia"/>
          <w:color w:val="000000"/>
          <w:sz w:val="21"/>
          <w:szCs w:val="21"/>
          <w:lang w:eastAsia="ja-JP"/>
        </w:rPr>
        <w:t>強く</w:t>
      </w:r>
      <w:r w:rsidR="00155748" w:rsidRPr="00F91A5D">
        <w:rPr>
          <w:rFonts w:ascii="Segoe UI" w:hAnsi="Segoe UI" w:cs="Segoe UI"/>
          <w:color w:val="000000"/>
          <w:sz w:val="21"/>
          <w:szCs w:val="21"/>
        </w:rPr>
        <w:t>必要</w:t>
      </w:r>
      <w:r w:rsidR="002703C3">
        <w:rPr>
          <w:rFonts w:ascii="ＭＳ 明朝" w:eastAsia="ＭＳ 明朝" w:hAnsi="ＭＳ 明朝" w:cs="ＭＳ 明朝" w:hint="eastAsia"/>
          <w:color w:val="000000"/>
          <w:sz w:val="21"/>
          <w:szCs w:val="21"/>
          <w:lang w:eastAsia="ja-JP"/>
        </w:rPr>
        <w:t>とされる、</w:t>
      </w:r>
      <w:r w:rsidR="00155748" w:rsidRPr="00F91A5D">
        <w:rPr>
          <w:rFonts w:ascii="Segoe UI" w:hAnsi="Segoe UI" w:cs="Segoe UI"/>
          <w:color w:val="000000"/>
          <w:sz w:val="21"/>
          <w:szCs w:val="21"/>
        </w:rPr>
        <w:t>有用な法的拘束力のある文書へと至る可能性が極めて高い。</w:t>
      </w:r>
    </w:p>
    <w:p w14:paraId="2902ECF8" w14:textId="77777777" w:rsidR="00452C37" w:rsidRDefault="00452C37" w:rsidP="00452C37">
      <w:pPr>
        <w:pStyle w:val="a9"/>
        <w:tabs>
          <w:tab w:val="left" w:pos="284"/>
          <w:tab w:val="left" w:pos="426"/>
        </w:tabs>
        <w:adjustRightInd w:val="0"/>
        <w:snapToGrid w:val="0"/>
        <w:spacing w:after="240" w:line="240" w:lineRule="auto"/>
        <w:ind w:left="0"/>
        <w:contextualSpacing w:val="0"/>
        <w:jc w:val="both"/>
        <w:rPr>
          <w:rFonts w:ascii="Segoe UI" w:eastAsiaTheme="minorEastAsia" w:hAnsi="Segoe UI" w:cs="Segoe UI"/>
          <w:color w:val="000000"/>
          <w:sz w:val="21"/>
          <w:szCs w:val="21"/>
          <w:lang w:eastAsia="ja-JP"/>
        </w:rPr>
      </w:pPr>
    </w:p>
    <w:p w14:paraId="5663BBDE" w14:textId="14EBAFEC" w:rsidR="00452C37" w:rsidRPr="00452C37" w:rsidRDefault="00452C37" w:rsidP="00452C37">
      <w:pPr>
        <w:pStyle w:val="a9"/>
        <w:tabs>
          <w:tab w:val="left" w:pos="284"/>
          <w:tab w:val="left" w:pos="426"/>
        </w:tabs>
        <w:adjustRightInd w:val="0"/>
        <w:snapToGrid w:val="0"/>
        <w:spacing w:after="240" w:line="240" w:lineRule="auto"/>
        <w:ind w:left="0"/>
        <w:contextualSpacing w:val="0"/>
        <w:jc w:val="right"/>
        <w:rPr>
          <w:rFonts w:ascii="Segoe UI" w:hAnsi="Segoe UI" w:cs="Segoe UI"/>
          <w:sz w:val="21"/>
          <w:szCs w:val="21"/>
        </w:rPr>
      </w:pPr>
      <w:r>
        <w:rPr>
          <w:rFonts w:ascii="Segoe UI" w:eastAsiaTheme="minorEastAsia" w:hAnsi="Segoe UI" w:cs="Segoe UI" w:hint="eastAsia"/>
          <w:color w:val="000000"/>
          <w:sz w:val="21"/>
          <w:szCs w:val="21"/>
          <w:lang w:eastAsia="ja-JP"/>
        </w:rPr>
        <w:t>（翻訳：佐藤久夫、　　）</w:t>
      </w:r>
    </w:p>
    <w:sectPr w:rsidR="00452C37" w:rsidRPr="00452C37" w:rsidSect="00470CC6">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E012" w14:textId="77777777" w:rsidR="00644379" w:rsidRDefault="00644379" w:rsidP="00470CC6">
      <w:r>
        <w:separator/>
      </w:r>
    </w:p>
  </w:endnote>
  <w:endnote w:type="continuationSeparator" w:id="0">
    <w:p w14:paraId="1F84CE60" w14:textId="77777777" w:rsidR="00644379" w:rsidRDefault="00644379" w:rsidP="0047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052767306"/>
      <w:docPartObj>
        <w:docPartGallery w:val="Page Numbers (Bottom of Page)"/>
        <w:docPartUnique/>
      </w:docPartObj>
    </w:sdtPr>
    <w:sdtEndPr>
      <w:rPr>
        <w:rStyle w:val="ad"/>
      </w:rPr>
    </w:sdtEndPr>
    <w:sdtContent>
      <w:p w14:paraId="3259B064" w14:textId="2349C893" w:rsidR="005F3C2C" w:rsidRDefault="005F3C2C">
        <w:pPr>
          <w:pStyle w:val="a5"/>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44839C28" w14:textId="77777777" w:rsidR="003D5F50" w:rsidRDefault="003D5F50" w:rsidP="005F3C2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Fonts w:ascii="Segoe UI" w:hAnsi="Segoe UI" w:cs="Segoe UI"/>
      </w:rPr>
      <w:id w:val="-983315367"/>
      <w:docPartObj>
        <w:docPartGallery w:val="Page Numbers (Bottom of Page)"/>
        <w:docPartUnique/>
      </w:docPartObj>
    </w:sdtPr>
    <w:sdtEndPr>
      <w:rPr>
        <w:rStyle w:val="ad"/>
      </w:rPr>
    </w:sdtEndPr>
    <w:sdtContent>
      <w:p w14:paraId="4949F662" w14:textId="6B45DA18" w:rsidR="005F3C2C" w:rsidRPr="00E02702" w:rsidRDefault="005F3C2C">
        <w:pPr>
          <w:pStyle w:val="a5"/>
          <w:framePr w:wrap="none" w:vAnchor="text" w:hAnchor="margin" w:xAlign="right" w:y="1"/>
          <w:rPr>
            <w:rStyle w:val="ad"/>
            <w:rFonts w:ascii="Segoe UI" w:hAnsi="Segoe UI" w:cs="Segoe UI"/>
          </w:rPr>
        </w:pPr>
        <w:r w:rsidRPr="00E02702">
          <w:rPr>
            <w:rStyle w:val="ad"/>
            <w:rFonts w:ascii="Segoe UI" w:hAnsi="Segoe UI" w:cs="Segoe UI"/>
          </w:rPr>
          <w:fldChar w:fldCharType="begin"/>
        </w:r>
        <w:r w:rsidRPr="00E02702">
          <w:rPr>
            <w:rStyle w:val="ad"/>
            <w:rFonts w:ascii="Segoe UI" w:hAnsi="Segoe UI" w:cs="Segoe UI"/>
          </w:rPr>
          <w:instrText xml:space="preserve"> PAGE </w:instrText>
        </w:r>
        <w:r w:rsidRPr="00E02702">
          <w:rPr>
            <w:rStyle w:val="ad"/>
            <w:rFonts w:ascii="Segoe UI" w:hAnsi="Segoe UI" w:cs="Segoe UI"/>
          </w:rPr>
          <w:fldChar w:fldCharType="separate"/>
        </w:r>
        <w:r w:rsidRPr="00E02702">
          <w:rPr>
            <w:rStyle w:val="ad"/>
            <w:rFonts w:ascii="Segoe UI" w:hAnsi="Segoe UI" w:cs="Segoe UI"/>
            <w:noProof/>
          </w:rPr>
          <w:t>8</w:t>
        </w:r>
        <w:r w:rsidRPr="00E02702">
          <w:rPr>
            <w:rStyle w:val="ad"/>
            <w:rFonts w:ascii="Segoe UI" w:hAnsi="Segoe UI" w:cs="Segoe UI"/>
          </w:rPr>
          <w:fldChar w:fldCharType="end"/>
        </w:r>
      </w:p>
    </w:sdtContent>
  </w:sdt>
  <w:tbl>
    <w:tblPr>
      <w:tblW w:w="0" w:type="auto"/>
      <w:tblLook w:val="06A0" w:firstRow="1" w:lastRow="0" w:firstColumn="1" w:lastColumn="0" w:noHBand="1" w:noVBand="1"/>
    </w:tblPr>
    <w:tblGrid>
      <w:gridCol w:w="2830"/>
      <w:gridCol w:w="2830"/>
      <w:gridCol w:w="2830"/>
    </w:tblGrid>
    <w:tr w:rsidR="10C03004" w14:paraId="056E808F" w14:textId="77777777" w:rsidTr="10C03004">
      <w:trPr>
        <w:trHeight w:val="300"/>
      </w:trPr>
      <w:tc>
        <w:tcPr>
          <w:tcW w:w="2830" w:type="dxa"/>
        </w:tcPr>
        <w:p w14:paraId="6CEBCEAB" w14:textId="236D7078" w:rsidR="10C03004" w:rsidRDefault="10C03004" w:rsidP="005F3C2C">
          <w:pPr>
            <w:pStyle w:val="a3"/>
            <w:ind w:left="-115" w:right="360"/>
          </w:pPr>
        </w:p>
      </w:tc>
      <w:tc>
        <w:tcPr>
          <w:tcW w:w="2830" w:type="dxa"/>
        </w:tcPr>
        <w:p w14:paraId="0748A059" w14:textId="32011A72" w:rsidR="10C03004" w:rsidRDefault="10C03004" w:rsidP="10C03004">
          <w:pPr>
            <w:pStyle w:val="a3"/>
            <w:jc w:val="center"/>
          </w:pPr>
        </w:p>
      </w:tc>
      <w:tc>
        <w:tcPr>
          <w:tcW w:w="2830" w:type="dxa"/>
        </w:tcPr>
        <w:p w14:paraId="3AA1948E" w14:textId="3E738075" w:rsidR="10C03004" w:rsidRDefault="10C03004" w:rsidP="10C03004">
          <w:pPr>
            <w:pStyle w:val="a3"/>
            <w:ind w:right="-115"/>
            <w:jc w:val="right"/>
          </w:pPr>
        </w:p>
      </w:tc>
    </w:tr>
  </w:tbl>
  <w:p w14:paraId="60FD93C0" w14:textId="71FE14DF" w:rsidR="10C03004" w:rsidRDefault="10C03004" w:rsidP="10C03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80D4" w14:textId="77777777" w:rsidR="00644379" w:rsidRDefault="00644379" w:rsidP="00470CC6">
      <w:r>
        <w:separator/>
      </w:r>
    </w:p>
  </w:footnote>
  <w:footnote w:type="continuationSeparator" w:id="0">
    <w:p w14:paraId="2314FC3E" w14:textId="77777777" w:rsidR="00644379" w:rsidRDefault="00644379" w:rsidP="00470CC6">
      <w:r>
        <w:continuationSeparator/>
      </w:r>
    </w:p>
  </w:footnote>
  <w:footnote w:id="1">
    <w:p w14:paraId="3962651D" w14:textId="60B23212" w:rsidR="00177A0E" w:rsidRPr="000D7E85" w:rsidRDefault="00177A0E"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A/74/186、</w:t>
      </w:r>
      <w:r w:rsidR="00DA392F">
        <w:rPr>
          <w:rFonts w:ascii="ＭＳ 明朝" w:eastAsia="ＭＳ 明朝" w:hAnsi="ＭＳ 明朝" w:cs="ＭＳ 明朝" w:hint="eastAsia"/>
          <w:lang w:val="en-GB" w:eastAsia="ja-JP"/>
        </w:rPr>
        <w:t>パラグラフ</w:t>
      </w:r>
      <w:r w:rsidRPr="000D7E85">
        <w:rPr>
          <w:rFonts w:ascii="Segoe UI" w:hAnsi="Segoe UI" w:cs="Segoe UI"/>
          <w:lang w:val="en-GB"/>
        </w:rPr>
        <w:t>16。</w:t>
      </w:r>
    </w:p>
  </w:footnote>
  <w:footnote w:id="2">
    <w:p w14:paraId="0327D7FB" w14:textId="3CD48A73" w:rsidR="00EA0964" w:rsidRPr="00DA392F" w:rsidRDefault="00EA0964"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002D7622" w:rsidRPr="00DA392F">
        <w:rPr>
          <w:rFonts w:ascii="Segoe UI" w:hAnsi="Segoe UI" w:cs="Segoe UI"/>
          <w:sz w:val="20"/>
          <w:szCs w:val="20"/>
          <w:lang w:val="en-GB"/>
        </w:rPr>
        <w:t xml:space="preserve"> </w:t>
      </w:r>
      <w:hyperlink r:id="rId1" w:anchor=":~:text=Currently%2C%20it%20is%20estimated%20that,experience%20moderate%20to%20severe%20disability" w:history="1">
        <w:r w:rsidR="000D4966" w:rsidRPr="00DA392F">
          <w:rPr>
            <w:rStyle w:val="ae"/>
            <w:rFonts w:ascii="ＭＳ ゴシック" w:eastAsia="ＭＳ ゴシック" w:hAnsi="ＭＳ ゴシック" w:cs="ＭＳ ゴシック" w:hint="eastAsia"/>
            <w:sz w:val="20"/>
            <w:szCs w:val="20"/>
            <w:lang w:val="en-GB"/>
          </w:rPr>
          <w:t>こちらを</w:t>
        </w:r>
      </w:hyperlink>
      <w:r w:rsidRPr="00DA392F">
        <w:rPr>
          <w:rFonts w:ascii="ＭＳ ゴシック" w:eastAsia="ＭＳ ゴシック" w:hAnsi="ＭＳ ゴシック" w:cs="ＭＳ ゴシック" w:hint="eastAsia"/>
          <w:sz w:val="20"/>
          <w:szCs w:val="20"/>
          <w:lang w:val="en-GB"/>
        </w:rPr>
        <w:t>参照</w:t>
      </w:r>
      <w:r w:rsidR="000D4966" w:rsidRPr="00DA392F">
        <w:rPr>
          <w:rFonts w:ascii="ＭＳ ゴシック" w:eastAsia="ＭＳ ゴシック" w:hAnsi="ＭＳ ゴシック" w:cs="ＭＳ ゴシック" w:hint="eastAsia"/>
          <w:sz w:val="20"/>
          <w:szCs w:val="20"/>
          <w:lang w:val="en-GB"/>
        </w:rPr>
        <w:t>。</w:t>
      </w:r>
      <w:r w:rsidR="000D4966" w:rsidRPr="00DA392F">
        <w:rPr>
          <w:rFonts w:ascii="Segoe UI" w:hAnsi="Segoe UI" w:cs="Segoe UI"/>
          <w:sz w:val="20"/>
          <w:szCs w:val="20"/>
          <w:lang w:val="en-GB"/>
        </w:rPr>
        <w:t xml:space="preserve"> </w:t>
      </w:r>
    </w:p>
  </w:footnote>
  <w:footnote w:id="3">
    <w:p w14:paraId="556E6C5E" w14:textId="35F9A7FD" w:rsidR="002749FE" w:rsidRPr="00B33BCD" w:rsidRDefault="002749FE" w:rsidP="00B33BCD">
      <w:pPr>
        <w:rPr>
          <w:rFonts w:ascii="ＭＳ Ｐゴシック" w:eastAsia="ＭＳ Ｐゴシック" w:hAnsi="ＭＳ Ｐゴシック"/>
          <w:sz w:val="20"/>
          <w:szCs w:val="20"/>
          <w:lang w:val="en-GB"/>
        </w:rPr>
      </w:pPr>
      <w:r w:rsidRPr="00B33BCD">
        <w:rPr>
          <w:rStyle w:val="ac"/>
          <w:rFonts w:ascii="ＭＳ Ｐゴシック" w:eastAsia="ＭＳ Ｐゴシック" w:hAnsi="ＭＳ Ｐゴシック" w:cs="Segoe UI"/>
          <w:sz w:val="20"/>
          <w:szCs w:val="20"/>
          <w:lang w:val="en-GB"/>
        </w:rPr>
        <w:footnoteRef/>
      </w:r>
      <w:r w:rsidR="00B33BCD" w:rsidRPr="00B33BCD">
        <w:rPr>
          <w:rFonts w:ascii="ＭＳ Ｐゴシック" w:eastAsia="ＭＳ Ｐゴシック" w:hAnsi="ＭＳ Ｐゴシック" w:hint="eastAsia"/>
          <w:sz w:val="20"/>
          <w:szCs w:val="20"/>
          <w:lang w:val="en-GB" w:eastAsia="ja-JP"/>
        </w:rPr>
        <w:t xml:space="preserve"> </w:t>
      </w:r>
      <w:r w:rsidR="00DA392F" w:rsidRPr="00B33BCD">
        <w:rPr>
          <w:rFonts w:ascii="ＭＳ Ｐゴシック" w:eastAsia="ＭＳ Ｐゴシック" w:hAnsi="ＭＳ Ｐゴシック" w:hint="eastAsia"/>
          <w:sz w:val="20"/>
          <w:szCs w:val="20"/>
          <w:lang w:val="en-GB" w:eastAsia="ja-JP"/>
        </w:rPr>
        <w:t>混乱</w:t>
      </w:r>
      <w:r w:rsidRPr="00B33BCD">
        <w:rPr>
          <w:rFonts w:ascii="ＭＳ Ｐゴシック" w:eastAsia="ＭＳ Ｐゴシック" w:hAnsi="ＭＳ Ｐゴシック" w:cs="ＭＳ ゴシック" w:hint="eastAsia"/>
          <w:sz w:val="20"/>
          <w:szCs w:val="20"/>
          <w:lang w:val="en-GB"/>
        </w:rPr>
        <w:t>を避けるために、加齢に伴い人が経験するすべての変化</w:t>
      </w:r>
      <w:r w:rsidR="00F87234" w:rsidRPr="00B33BCD">
        <w:rPr>
          <w:rFonts w:ascii="ＭＳ Ｐゴシック" w:eastAsia="ＭＳ Ｐゴシック" w:hAnsi="ＭＳ Ｐゴシック" w:cs="ＭＳ ゴシック" w:hint="eastAsia"/>
          <w:sz w:val="20"/>
          <w:szCs w:val="20"/>
          <w:lang w:val="en-GB"/>
        </w:rPr>
        <w:t>、</w:t>
      </w:r>
      <w:r w:rsidRPr="00B33BCD">
        <w:rPr>
          <w:rFonts w:ascii="ＭＳ Ｐゴシック" w:eastAsia="ＭＳ Ｐゴシック" w:hAnsi="ＭＳ Ｐゴシック" w:cs="ＭＳ ゴシック" w:hint="eastAsia"/>
          <w:sz w:val="20"/>
          <w:szCs w:val="20"/>
          <w:lang w:val="en-GB"/>
        </w:rPr>
        <w:t>例えば歩行速度の低下や</w:t>
      </w:r>
      <w:r w:rsidR="00F87234" w:rsidRPr="00B33BCD">
        <w:rPr>
          <w:rFonts w:ascii="ＭＳ Ｐゴシック" w:eastAsia="ＭＳ Ｐゴシック" w:hAnsi="ＭＳ Ｐゴシック" w:cs="ＭＳ ゴシック" w:hint="eastAsia"/>
          <w:sz w:val="20"/>
          <w:szCs w:val="20"/>
          <w:lang w:val="en-GB"/>
        </w:rPr>
        <w:t>、</w:t>
      </w:r>
      <w:r w:rsidR="00765E50" w:rsidRPr="00B33BCD">
        <w:rPr>
          <w:rFonts w:ascii="ＭＳ Ｐゴシック" w:eastAsia="ＭＳ Ｐゴシック" w:hAnsi="ＭＳ Ｐゴシック" w:cs="ＭＳ ゴシック" w:hint="eastAsia"/>
          <w:sz w:val="20"/>
          <w:szCs w:val="20"/>
          <w:lang w:val="en-GB"/>
        </w:rPr>
        <w:t>以前よりも</w:t>
      </w:r>
      <w:r w:rsidRPr="00B33BCD">
        <w:rPr>
          <w:rFonts w:ascii="ＭＳ Ｐゴシック" w:eastAsia="ＭＳ Ｐゴシック" w:hAnsi="ＭＳ Ｐゴシック" w:cs="ＭＳ ゴシック" w:hint="eastAsia"/>
          <w:sz w:val="20"/>
          <w:szCs w:val="20"/>
          <w:lang w:val="en-GB"/>
        </w:rPr>
        <w:t>日常的な</w:t>
      </w:r>
      <w:r w:rsidR="00F87234" w:rsidRPr="00B33BCD">
        <w:rPr>
          <w:rFonts w:ascii="ＭＳ Ｐゴシック" w:eastAsia="ＭＳ Ｐゴシック" w:hAnsi="ＭＳ Ｐゴシック" w:cs="ＭＳ ゴシック" w:hint="eastAsia"/>
          <w:sz w:val="20"/>
          <w:szCs w:val="20"/>
          <w:lang w:val="en-GB"/>
        </w:rPr>
        <w:t>作業に</w:t>
      </w:r>
      <w:r w:rsidRPr="00B33BCD">
        <w:rPr>
          <w:rFonts w:ascii="ＭＳ Ｐゴシック" w:eastAsia="ＭＳ Ｐゴシック" w:hAnsi="ＭＳ Ｐゴシック" w:cs="ＭＳ ゴシック" w:hint="eastAsia"/>
          <w:sz w:val="20"/>
          <w:szCs w:val="20"/>
          <w:lang w:val="en-GB"/>
        </w:rPr>
        <w:t>時間がかかるようになるといった</w:t>
      </w:r>
      <w:r w:rsidR="00F87234" w:rsidRPr="00B33BCD">
        <w:rPr>
          <w:rFonts w:ascii="ＭＳ Ｐゴシック" w:eastAsia="ＭＳ Ｐゴシック" w:hAnsi="ＭＳ Ｐゴシック" w:cs="ＭＳ ゴシック" w:hint="eastAsia"/>
          <w:sz w:val="20"/>
          <w:szCs w:val="20"/>
          <w:lang w:val="en-GB"/>
        </w:rPr>
        <w:t>変化が、</w:t>
      </w:r>
      <w:r w:rsidR="00765E50" w:rsidRPr="00B33BCD">
        <w:rPr>
          <w:rFonts w:ascii="ＭＳ Ｐゴシック" w:eastAsia="ＭＳ Ｐゴシック" w:hAnsi="ＭＳ Ｐゴシック" w:cs="ＭＳ ゴシック" w:hint="eastAsia"/>
          <w:sz w:val="20"/>
          <w:szCs w:val="20"/>
          <w:lang w:val="en-GB"/>
        </w:rPr>
        <w:t>必ずしも</w:t>
      </w:r>
      <w:r w:rsidR="00DA392F" w:rsidRPr="00B33BCD">
        <w:rPr>
          <w:rFonts w:ascii="ＭＳ Ｐゴシック" w:eastAsia="ＭＳ Ｐゴシック" w:hAnsi="ＭＳ Ｐゴシック" w:cs="ＭＳ ゴシック" w:hint="eastAsia"/>
          <w:sz w:val="20"/>
          <w:szCs w:val="20"/>
          <w:lang w:val="en-GB" w:eastAsia="ja-JP"/>
        </w:rPr>
        <w:t>機能</w:t>
      </w:r>
      <w:r w:rsidR="00765E50" w:rsidRPr="00B33BCD">
        <w:rPr>
          <w:rFonts w:ascii="ＭＳ Ｐゴシック" w:eastAsia="ＭＳ Ｐゴシック" w:hAnsi="ＭＳ Ｐゴシック" w:cs="ＭＳ ゴシック" w:hint="eastAsia"/>
          <w:sz w:val="20"/>
          <w:szCs w:val="20"/>
          <w:lang w:val="en-GB"/>
        </w:rPr>
        <w:t>障害を構成するわけではなく</w:t>
      </w:r>
      <w:r w:rsidR="00F87234" w:rsidRPr="00B33BCD">
        <w:rPr>
          <w:rFonts w:ascii="ＭＳ Ｐゴシック" w:eastAsia="ＭＳ Ｐゴシック" w:hAnsi="ＭＳ Ｐゴシック" w:cs="ＭＳ ゴシック" w:hint="eastAsia"/>
          <w:sz w:val="20"/>
          <w:szCs w:val="20"/>
          <w:lang w:val="en-GB"/>
        </w:rPr>
        <w:t>、また、</w:t>
      </w:r>
      <w:r w:rsidR="008C6AFB" w:rsidRPr="00B33BCD">
        <w:rPr>
          <w:rFonts w:ascii="ＭＳ Ｐゴシック" w:eastAsia="ＭＳ Ｐゴシック" w:hAnsi="ＭＳ Ｐゴシック" w:cs="ＭＳ ゴシック" w:hint="eastAsia"/>
          <w:sz w:val="20"/>
          <w:szCs w:val="20"/>
          <w:lang w:val="en-GB" w:eastAsia="ja-JP"/>
        </w:rPr>
        <w:t>そのような変化が</w:t>
      </w:r>
      <w:r w:rsidR="00F87234" w:rsidRPr="00B33BCD">
        <w:rPr>
          <w:rFonts w:ascii="ＭＳ Ｐゴシック" w:eastAsia="ＭＳ Ｐゴシック" w:hAnsi="ＭＳ Ｐゴシック" w:cs="ＭＳ ゴシック" w:hint="eastAsia"/>
          <w:sz w:val="20"/>
          <w:szCs w:val="20"/>
          <w:lang w:val="en-GB"/>
        </w:rPr>
        <w:t>障害につながり、その人を障害者とみなすような</w:t>
      </w:r>
      <w:r w:rsidR="008C6AFB" w:rsidRPr="00B33BCD">
        <w:rPr>
          <w:rFonts w:ascii="ＭＳ Ｐゴシック" w:eastAsia="ＭＳ Ｐゴシック" w:hAnsi="ＭＳ Ｐゴシック" w:cs="ＭＳ ゴシック" w:hint="eastAsia"/>
          <w:sz w:val="20"/>
          <w:szCs w:val="20"/>
          <w:lang w:val="en-GB" w:eastAsia="ja-JP"/>
        </w:rPr>
        <w:t>機能障害の</w:t>
      </w:r>
      <w:r w:rsidR="00F87234" w:rsidRPr="00B33BCD">
        <w:rPr>
          <w:rFonts w:ascii="ＭＳ Ｐゴシック" w:eastAsia="ＭＳ Ｐゴシック" w:hAnsi="ＭＳ Ｐゴシック" w:cs="ＭＳ ゴシック" w:hint="eastAsia"/>
          <w:sz w:val="20"/>
          <w:szCs w:val="20"/>
          <w:lang w:val="en-GB"/>
        </w:rPr>
        <w:t>基準に達するわけではないことに</w:t>
      </w:r>
      <w:r w:rsidRPr="00B33BCD">
        <w:rPr>
          <w:rFonts w:ascii="ＭＳ Ｐゴシック" w:eastAsia="ＭＳ Ｐゴシック" w:hAnsi="ＭＳ Ｐゴシック" w:cs="ＭＳ ゴシック" w:hint="eastAsia"/>
          <w:sz w:val="20"/>
          <w:szCs w:val="20"/>
          <w:lang w:val="en-GB"/>
        </w:rPr>
        <w:t>留意することが重要である</w:t>
      </w:r>
      <w:r w:rsidR="00F87234" w:rsidRPr="00B33BCD">
        <w:rPr>
          <w:rFonts w:ascii="ＭＳ Ｐゴシック" w:eastAsia="ＭＳ Ｐゴシック" w:hAnsi="ＭＳ Ｐゴシック" w:cs="ＭＳ ゴシック" w:hint="eastAsia"/>
          <w:sz w:val="20"/>
          <w:szCs w:val="20"/>
          <w:lang w:val="en-GB"/>
        </w:rPr>
        <w:t>。本提出文書は</w:t>
      </w:r>
      <w:r w:rsidR="00765E50" w:rsidRPr="00B33BCD">
        <w:rPr>
          <w:rFonts w:ascii="ＭＳ Ｐゴシック" w:eastAsia="ＭＳ Ｐゴシック" w:hAnsi="ＭＳ Ｐゴシック" w:cs="ＭＳ ゴシック" w:hint="eastAsia"/>
          <w:sz w:val="20"/>
          <w:szCs w:val="20"/>
          <w:lang w:val="en-GB"/>
        </w:rPr>
        <w:t>、現段階では、</w:t>
      </w:r>
      <w:r w:rsidR="00F87234" w:rsidRPr="00B33BCD">
        <w:rPr>
          <w:rFonts w:ascii="ＭＳ Ｐゴシック" w:eastAsia="ＭＳ Ｐゴシック" w:hAnsi="ＭＳ Ｐゴシック" w:cs="ＭＳ ゴシック" w:hint="eastAsia"/>
          <w:sz w:val="20"/>
          <w:szCs w:val="20"/>
          <w:lang w:val="en-GB"/>
        </w:rPr>
        <w:t>この点についてさらに詳しく</w:t>
      </w:r>
      <w:r w:rsidR="008C6AFB" w:rsidRPr="00B33BCD">
        <w:rPr>
          <w:rFonts w:ascii="ＭＳ Ｐゴシック" w:eastAsia="ＭＳ Ｐゴシック" w:hAnsi="ＭＳ Ｐゴシック" w:cs="ＭＳ ゴシック" w:hint="eastAsia"/>
          <w:sz w:val="20"/>
          <w:szCs w:val="20"/>
          <w:lang w:val="en-GB" w:eastAsia="ja-JP"/>
        </w:rPr>
        <w:t>立ち入ることはしない</w:t>
      </w:r>
      <w:r w:rsidR="00F87234" w:rsidRPr="00B33BCD">
        <w:rPr>
          <w:rFonts w:ascii="ＭＳ Ｐゴシック" w:eastAsia="ＭＳ Ｐゴシック" w:hAnsi="ＭＳ Ｐゴシック" w:cs="ＭＳ ゴシック" w:hint="eastAsia"/>
          <w:sz w:val="20"/>
          <w:szCs w:val="20"/>
          <w:lang w:val="en-GB"/>
        </w:rPr>
        <w:t>。</w:t>
      </w:r>
      <w:r w:rsidR="00F87234" w:rsidRPr="00B33BCD">
        <w:rPr>
          <w:rFonts w:ascii="ＭＳ Ｐゴシック" w:eastAsia="ＭＳ Ｐゴシック" w:hAnsi="ＭＳ Ｐゴシック"/>
          <w:sz w:val="20"/>
          <w:szCs w:val="20"/>
          <w:lang w:val="en-GB"/>
        </w:rPr>
        <w:t xml:space="preserve"> </w:t>
      </w:r>
      <w:r w:rsidRPr="00B33BCD">
        <w:rPr>
          <w:rFonts w:ascii="ＭＳ Ｐゴシック" w:eastAsia="ＭＳ Ｐゴシック" w:hAnsi="ＭＳ Ｐゴシック"/>
          <w:sz w:val="20"/>
          <w:szCs w:val="20"/>
          <w:lang w:val="en-GB"/>
        </w:rPr>
        <w:t xml:space="preserve"> </w:t>
      </w:r>
    </w:p>
  </w:footnote>
  <w:footnote w:id="4">
    <w:p w14:paraId="0705B137" w14:textId="77777777" w:rsidR="00903FD1" w:rsidRPr="00DA392F" w:rsidRDefault="00903FD1"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、パラグラフ</w:t>
      </w:r>
      <w:r w:rsidRPr="00DA392F">
        <w:rPr>
          <w:rFonts w:ascii="Segoe UI" w:hAnsi="Segoe UI" w:cs="Segoe UI"/>
          <w:sz w:val="20"/>
          <w:szCs w:val="20"/>
          <w:lang w:val="en-GB"/>
        </w:rPr>
        <w:t xml:space="preserve"> 16</w:t>
      </w:r>
      <w:r w:rsidRPr="00DA392F">
        <w:rPr>
          <w:rFonts w:ascii="ＭＳ ゴシック" w:eastAsia="ＭＳ ゴシック" w:hAnsi="ＭＳ ゴシック" w:cs="ＭＳ ゴシック" w:hint="eastAsia"/>
          <w:sz w:val="20"/>
          <w:szCs w:val="20"/>
          <w:lang w:val="en-GB"/>
        </w:rPr>
        <w:t>。</w:t>
      </w:r>
    </w:p>
  </w:footnote>
  <w:footnote w:id="5">
    <w:p w14:paraId="4F0FCEC5" w14:textId="2C7C42AB" w:rsidR="00DC1447" w:rsidRPr="00DA392F" w:rsidRDefault="00DC1447"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、パラグラフ</w:t>
      </w:r>
      <w:r w:rsidRPr="00DA392F">
        <w:rPr>
          <w:rFonts w:ascii="Segoe UI" w:hAnsi="Segoe UI" w:cs="Segoe UI"/>
          <w:sz w:val="20"/>
          <w:szCs w:val="20"/>
          <w:lang w:val="en-GB"/>
        </w:rPr>
        <w:t xml:space="preserve"> 19</w:t>
      </w:r>
      <w:r w:rsidRPr="00DA392F">
        <w:rPr>
          <w:rFonts w:ascii="ＭＳ ゴシック" w:eastAsia="ＭＳ ゴシック" w:hAnsi="ＭＳ ゴシック" w:cs="ＭＳ ゴシック" w:hint="eastAsia"/>
          <w:sz w:val="20"/>
          <w:szCs w:val="20"/>
          <w:lang w:val="en-GB"/>
        </w:rPr>
        <w:t>。</w:t>
      </w:r>
    </w:p>
  </w:footnote>
  <w:footnote w:id="6">
    <w:p w14:paraId="0F057211" w14:textId="1FB9E685" w:rsidR="00DC1A44" w:rsidRPr="00DA392F" w:rsidRDefault="00DC1A44"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w:t>
      </w:r>
      <w:r w:rsidR="008C6AFB">
        <w:rPr>
          <w:rFonts w:ascii="ＭＳ ゴシック" w:eastAsia="ＭＳ ゴシック" w:hAnsi="ＭＳ ゴシック" w:cs="ＭＳ ゴシック" w:hint="eastAsia"/>
          <w:sz w:val="20"/>
          <w:szCs w:val="20"/>
          <w:lang w:val="en-GB" w:eastAsia="ja-JP"/>
        </w:rPr>
        <w:t>パラグラフ</w:t>
      </w:r>
      <w:r w:rsidRPr="00DA392F">
        <w:rPr>
          <w:rFonts w:ascii="Segoe UI" w:hAnsi="Segoe UI" w:cs="Segoe UI"/>
          <w:sz w:val="20"/>
          <w:szCs w:val="20"/>
          <w:lang w:val="en-GB"/>
        </w:rPr>
        <w:t xml:space="preserve"> 6</w:t>
      </w:r>
      <w:r w:rsidRPr="00DA392F">
        <w:rPr>
          <w:rFonts w:ascii="ＭＳ ゴシック" w:eastAsia="ＭＳ ゴシック" w:hAnsi="ＭＳ ゴシック" w:cs="ＭＳ ゴシック" w:hint="eastAsia"/>
          <w:sz w:val="20"/>
          <w:szCs w:val="20"/>
          <w:lang w:val="en-GB"/>
        </w:rPr>
        <w:t>。</w:t>
      </w:r>
    </w:p>
  </w:footnote>
  <w:footnote w:id="7">
    <w:p w14:paraId="3D84375E" w14:textId="125B71A4" w:rsidR="009B4AB2" w:rsidRPr="00DA392F" w:rsidRDefault="009B4AB2"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w:t>
      </w:r>
      <w:r w:rsidR="008C6AFB">
        <w:rPr>
          <w:rFonts w:ascii="ＭＳ ゴシック" w:eastAsia="ＭＳ ゴシック" w:hAnsi="ＭＳ ゴシック" w:cs="ＭＳ ゴシック" w:hint="eastAsia"/>
          <w:sz w:val="20"/>
          <w:szCs w:val="20"/>
          <w:lang w:val="en-GB" w:eastAsia="ja-JP"/>
        </w:rPr>
        <w:t>パラグラフ</w:t>
      </w:r>
      <w:r w:rsidRPr="00DA392F">
        <w:rPr>
          <w:rFonts w:ascii="Segoe UI" w:hAnsi="Segoe UI" w:cs="Segoe UI"/>
          <w:sz w:val="20"/>
          <w:szCs w:val="20"/>
          <w:lang w:val="en-GB"/>
        </w:rPr>
        <w:t xml:space="preserve"> 8</w:t>
      </w:r>
      <w:r w:rsidRPr="00DA392F">
        <w:rPr>
          <w:rFonts w:ascii="ＭＳ ゴシック" w:eastAsia="ＭＳ ゴシック" w:hAnsi="ＭＳ ゴシック" w:cs="ＭＳ ゴシック" w:hint="eastAsia"/>
          <w:sz w:val="20"/>
          <w:szCs w:val="20"/>
          <w:lang w:val="en-GB"/>
        </w:rPr>
        <w:t>。</w:t>
      </w:r>
    </w:p>
  </w:footnote>
  <w:footnote w:id="8">
    <w:p w14:paraId="1DFE25B2" w14:textId="732710F3" w:rsidR="009B4AB2" w:rsidRPr="00DA392F" w:rsidRDefault="009B4AB2"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、パラグラフ</w:t>
      </w:r>
      <w:r w:rsidRPr="00DA392F">
        <w:rPr>
          <w:rFonts w:ascii="Segoe UI" w:hAnsi="Segoe UI" w:cs="Segoe UI"/>
          <w:sz w:val="20"/>
          <w:szCs w:val="20"/>
          <w:lang w:val="en-GB"/>
        </w:rPr>
        <w:t xml:space="preserve"> 8</w:t>
      </w:r>
      <w:r w:rsidRPr="00DA392F">
        <w:rPr>
          <w:rFonts w:ascii="ＭＳ ゴシック" w:eastAsia="ＭＳ ゴシック" w:hAnsi="ＭＳ ゴシック" w:cs="ＭＳ ゴシック" w:hint="eastAsia"/>
          <w:sz w:val="20"/>
          <w:szCs w:val="20"/>
          <w:lang w:val="en-GB"/>
        </w:rPr>
        <w:t>。</w:t>
      </w:r>
    </w:p>
  </w:footnote>
  <w:footnote w:id="9">
    <w:p w14:paraId="4E6583CA" w14:textId="3A14379C" w:rsidR="007A5A23" w:rsidRPr="00DA392F" w:rsidRDefault="007A5A23" w:rsidP="00DA392F">
      <w:pPr>
        <w:rPr>
          <w:rFonts w:ascii="Segoe UI" w:hAnsi="Segoe UI" w:cs="Segoe UI"/>
          <w:sz w:val="20"/>
          <w:szCs w:val="20"/>
          <w:lang w:val="en-GB"/>
        </w:rPr>
      </w:pPr>
      <w:r w:rsidRPr="00DA392F">
        <w:rPr>
          <w:rStyle w:val="ac"/>
          <w:rFonts w:ascii="Segoe UI" w:hAnsi="Segoe UI" w:cs="Segoe UI"/>
          <w:sz w:val="20"/>
          <w:szCs w:val="20"/>
          <w:lang w:val="en-GB"/>
        </w:rPr>
        <w:footnoteRef/>
      </w:r>
      <w:r w:rsidRPr="00DA392F">
        <w:rPr>
          <w:rFonts w:ascii="Segoe UI" w:hAnsi="Segoe UI" w:cs="Segoe UI"/>
          <w:sz w:val="20"/>
          <w:szCs w:val="20"/>
          <w:lang w:val="en-GB"/>
        </w:rPr>
        <w:t xml:space="preserve"> A/74/186</w:t>
      </w:r>
      <w:r w:rsidRPr="00DA392F">
        <w:rPr>
          <w:rFonts w:ascii="ＭＳ ゴシック" w:eastAsia="ＭＳ ゴシック" w:hAnsi="ＭＳ ゴシック" w:cs="ＭＳ ゴシック" w:hint="eastAsia"/>
          <w:sz w:val="20"/>
          <w:szCs w:val="20"/>
          <w:lang w:val="en-GB"/>
        </w:rPr>
        <w:t>、</w:t>
      </w:r>
      <w:r w:rsidR="008C6AFB">
        <w:rPr>
          <w:rFonts w:ascii="ＭＳ ゴシック" w:eastAsia="ＭＳ ゴシック" w:hAnsi="ＭＳ ゴシック" w:cs="ＭＳ ゴシック" w:hint="eastAsia"/>
          <w:sz w:val="20"/>
          <w:szCs w:val="20"/>
          <w:lang w:val="en-GB" w:eastAsia="ja-JP"/>
        </w:rPr>
        <w:t>パラグラフ</w:t>
      </w:r>
      <w:r w:rsidRPr="00DA392F">
        <w:rPr>
          <w:rFonts w:ascii="Segoe UI" w:hAnsi="Segoe UI" w:cs="Segoe UI"/>
          <w:sz w:val="20"/>
          <w:szCs w:val="20"/>
          <w:lang w:val="en-GB"/>
        </w:rPr>
        <w:t xml:space="preserve"> 18</w:t>
      </w:r>
      <w:r w:rsidRPr="00DA392F">
        <w:rPr>
          <w:rFonts w:ascii="ＭＳ ゴシック" w:eastAsia="ＭＳ ゴシック" w:hAnsi="ＭＳ ゴシック" w:cs="ＭＳ ゴシック" w:hint="eastAsia"/>
          <w:sz w:val="20"/>
          <w:szCs w:val="20"/>
          <w:lang w:val="en-GB"/>
        </w:rPr>
        <w:t>。</w:t>
      </w:r>
    </w:p>
  </w:footnote>
  <w:footnote w:id="10">
    <w:p w14:paraId="347BDC39" w14:textId="65F61B64" w:rsidR="009B4AB2" w:rsidRPr="000D7E85" w:rsidRDefault="009B4AB2"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A/74/186、</w:t>
      </w:r>
      <w:r w:rsidR="008C6AFB" w:rsidRPr="008C6AFB">
        <w:rPr>
          <w:rFonts w:ascii="ＭＳ Ｐゴシック" w:eastAsia="ＭＳ Ｐゴシック" w:hAnsi="ＭＳ Ｐゴシック" w:cs="ＭＳ 明朝" w:hint="eastAsia"/>
          <w:lang w:val="en-GB" w:eastAsia="ja-JP"/>
        </w:rPr>
        <w:t>パラグラフ</w:t>
      </w:r>
      <w:r w:rsidRPr="000D7E85">
        <w:rPr>
          <w:rFonts w:ascii="Segoe UI" w:hAnsi="Segoe UI" w:cs="Segoe UI"/>
          <w:lang w:val="en-GB"/>
        </w:rPr>
        <w:t>9。</w:t>
      </w:r>
    </w:p>
  </w:footnote>
  <w:footnote w:id="11">
    <w:p w14:paraId="42F46477" w14:textId="716081E1" w:rsidR="00DC1447" w:rsidRPr="000D7E85" w:rsidRDefault="00DC1447"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A/74/186、パラグラフ 25。</w:t>
      </w:r>
    </w:p>
  </w:footnote>
  <w:footnote w:id="12">
    <w:p w14:paraId="353CE11D" w14:textId="1A54E294" w:rsidR="005E53EE" w:rsidRPr="008C6AFB" w:rsidRDefault="005E53EE" w:rsidP="008C6AFB">
      <w:pPr>
        <w:rPr>
          <w:rFonts w:ascii="ＭＳ Ｐゴシック" w:eastAsia="ＭＳ Ｐゴシック" w:hAnsi="ＭＳ Ｐゴシック"/>
          <w:sz w:val="20"/>
          <w:szCs w:val="20"/>
          <w:lang w:val="en-GB"/>
        </w:rPr>
      </w:pPr>
      <w:r w:rsidRPr="008C6AFB">
        <w:rPr>
          <w:rStyle w:val="ac"/>
          <w:rFonts w:ascii="ＭＳ Ｐゴシック" w:eastAsia="ＭＳ Ｐゴシック" w:hAnsi="ＭＳ Ｐゴシック" w:cs="Segoe UI"/>
          <w:sz w:val="20"/>
          <w:szCs w:val="20"/>
          <w:lang w:val="en-GB"/>
        </w:rPr>
        <w:footnoteRef/>
      </w:r>
      <w:r w:rsidRPr="008C6AFB">
        <w:rPr>
          <w:rFonts w:ascii="ＭＳ Ｐゴシック" w:eastAsia="ＭＳ Ｐゴシック" w:hAnsi="ＭＳ Ｐゴシック"/>
          <w:sz w:val="20"/>
          <w:szCs w:val="20"/>
          <w:lang w:val="en-GB"/>
        </w:rPr>
        <w:t xml:space="preserve"> </w:t>
      </w:r>
      <w:r w:rsidRPr="008C6AFB">
        <w:rPr>
          <w:rFonts w:ascii="ＭＳ Ｐゴシック" w:eastAsia="ＭＳ Ｐゴシック" w:hAnsi="ＭＳ Ｐゴシック" w:cs="ＭＳ 明朝" w:hint="eastAsia"/>
          <w:sz w:val="20"/>
          <w:szCs w:val="20"/>
          <w:lang w:val="en-GB"/>
        </w:rPr>
        <w:t>ジェラルド・クイン国連障害者権利特別報告者による、ドイツ人権</w:t>
      </w:r>
      <w:r w:rsidR="008C6AFB" w:rsidRPr="008C6AFB">
        <w:rPr>
          <w:rFonts w:ascii="ＭＳ Ｐゴシック" w:eastAsia="ＭＳ Ｐゴシック" w:hAnsi="ＭＳ Ｐゴシック" w:cs="ＭＳ 明朝" w:hint="eastAsia"/>
          <w:sz w:val="20"/>
          <w:szCs w:val="20"/>
          <w:lang w:val="en-GB" w:eastAsia="ja-JP"/>
        </w:rPr>
        <w:t>機関</w:t>
      </w:r>
      <w:r w:rsidRPr="008C6AFB">
        <w:rPr>
          <w:rFonts w:ascii="ＭＳ Ｐゴシック" w:eastAsia="ＭＳ Ｐゴシック" w:hAnsi="ＭＳ Ｐゴシック" w:cs="ＭＳ 明朝" w:hint="eastAsia"/>
          <w:sz w:val="20"/>
          <w:szCs w:val="20"/>
          <w:lang w:val="en-GB"/>
        </w:rPr>
        <w:t>でのプレゼンテーション、ワークショップ：「高齢者の権利に関する条約案」、ベルリン</w:t>
      </w:r>
      <w:r w:rsidRPr="008C6AFB">
        <w:rPr>
          <w:rFonts w:ascii="ＭＳ Ｐゴシック" w:eastAsia="ＭＳ Ｐゴシック" w:hAnsi="ＭＳ Ｐゴシック"/>
          <w:sz w:val="20"/>
          <w:szCs w:val="20"/>
          <w:lang w:val="en-GB"/>
        </w:rPr>
        <w:t xml:space="preserve"> 2021</w:t>
      </w:r>
      <w:r w:rsidRPr="008C6AFB">
        <w:rPr>
          <w:rFonts w:ascii="ＭＳ Ｐゴシック" w:eastAsia="ＭＳ Ｐゴシック" w:hAnsi="ＭＳ Ｐゴシック" w:cs="ＭＳ 明朝" w:hint="eastAsia"/>
          <w:sz w:val="20"/>
          <w:szCs w:val="20"/>
          <w:lang w:val="en-GB"/>
        </w:rPr>
        <w:t>年</w:t>
      </w:r>
      <w:r w:rsidRPr="008C6AFB">
        <w:rPr>
          <w:rFonts w:ascii="ＭＳ Ｐゴシック" w:eastAsia="ＭＳ Ｐゴシック" w:hAnsi="ＭＳ Ｐゴシック"/>
          <w:sz w:val="20"/>
          <w:szCs w:val="20"/>
          <w:lang w:val="en-GB"/>
        </w:rPr>
        <w:t>11</w:t>
      </w:r>
      <w:r w:rsidRPr="008C6AFB">
        <w:rPr>
          <w:rFonts w:ascii="ＭＳ Ｐゴシック" w:eastAsia="ＭＳ Ｐゴシック" w:hAnsi="ＭＳ Ｐゴシック" w:cs="ＭＳ 明朝" w:hint="eastAsia"/>
          <w:sz w:val="20"/>
          <w:szCs w:val="20"/>
          <w:lang w:val="en-GB"/>
        </w:rPr>
        <w:t>月</w:t>
      </w:r>
      <w:r w:rsidRPr="008C6AFB">
        <w:rPr>
          <w:rFonts w:ascii="ＭＳ Ｐゴシック" w:eastAsia="ＭＳ Ｐゴシック" w:hAnsi="ＭＳ Ｐゴシック"/>
          <w:sz w:val="20"/>
          <w:szCs w:val="20"/>
          <w:lang w:val="en-GB"/>
        </w:rPr>
        <w:t>14</w:t>
      </w:r>
      <w:r w:rsidRPr="008C6AFB">
        <w:rPr>
          <w:rFonts w:ascii="ＭＳ Ｐゴシック" w:eastAsia="ＭＳ Ｐゴシック" w:hAnsi="ＭＳ Ｐゴシック" w:cs="ＭＳ 明朝" w:hint="eastAsia"/>
          <w:sz w:val="20"/>
          <w:szCs w:val="20"/>
          <w:lang w:val="en-GB"/>
        </w:rPr>
        <w:t>日、</w:t>
      </w:r>
      <w:r w:rsidRPr="008C6AFB">
        <w:rPr>
          <w:rFonts w:ascii="ＭＳ Ｐゴシック" w:eastAsia="ＭＳ Ｐゴシック" w:hAnsi="ＭＳ Ｐゴシック"/>
          <w:sz w:val="20"/>
          <w:szCs w:val="20"/>
          <w:lang w:val="en-GB"/>
        </w:rPr>
        <w:t>1</w:t>
      </w:r>
      <w:r w:rsidRPr="008C6AFB">
        <w:rPr>
          <w:rFonts w:ascii="ＭＳ Ｐゴシック" w:eastAsia="ＭＳ Ｐゴシック" w:hAnsi="ＭＳ Ｐゴシック" w:cs="ＭＳ 明朝" w:hint="eastAsia"/>
          <w:sz w:val="20"/>
          <w:szCs w:val="20"/>
          <w:lang w:val="en-GB"/>
        </w:rPr>
        <w:t>ページ。</w:t>
      </w:r>
    </w:p>
  </w:footnote>
  <w:footnote w:id="13">
    <w:p w14:paraId="09052911" w14:textId="24FE3B8D" w:rsidR="003011B7" w:rsidRPr="000D7E85" w:rsidRDefault="003011B7"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A/HRC/49/70、パラグラフ 5。</w:t>
      </w:r>
      <w:r w:rsidR="000D7E85" w:rsidRPr="000D7E85">
        <w:rPr>
          <w:rFonts w:ascii="Segoe UI" w:hAnsi="Segoe UI" w:cs="Segoe UI"/>
        </w:rPr>
        <w:t>WHO、『エイジズムに関するグローバル・レポート』（WHO 2021）、3 ページも</w:t>
      </w:r>
      <w:r w:rsidR="000D7E85" w:rsidRPr="000D7E85">
        <w:rPr>
          <w:rFonts w:ascii="Segoe UI" w:hAnsi="Segoe UI" w:cs="Segoe UI"/>
          <w:lang w:val="en-GB"/>
        </w:rPr>
        <w:t>参照のこと</w:t>
      </w:r>
      <w:r w:rsidR="000D7E85" w:rsidRPr="000D7E85">
        <w:rPr>
          <w:rFonts w:ascii="Segoe UI" w:hAnsi="Segoe UI" w:cs="Segoe UI"/>
        </w:rPr>
        <w:t>。</w:t>
      </w:r>
      <w:hyperlink r:id="rId2" w:history="1">
        <w:r w:rsidR="000D7E85" w:rsidRPr="000D7E85">
          <w:rPr>
            <w:rStyle w:val="ae"/>
            <w:rFonts w:ascii="Segoe UI" w:hAnsi="Segoe UI" w:cs="Segoe UI"/>
          </w:rPr>
          <w:t>こちらから</w:t>
        </w:r>
      </w:hyperlink>
      <w:r w:rsidR="000D7E85" w:rsidRPr="000D7E85">
        <w:rPr>
          <w:rFonts w:ascii="Segoe UI" w:hAnsi="Segoe UI" w:cs="Segoe UI"/>
        </w:rPr>
        <w:t xml:space="preserve">入手可能。 </w:t>
      </w:r>
      <w:r w:rsidR="000D7E85" w:rsidRPr="000D7E85">
        <w:rPr>
          <w:rFonts w:ascii="Segoe UI" w:hAnsi="Segoe UI" w:cs="Segoe UI"/>
          <w:lang w:val="en-GB"/>
        </w:rPr>
        <w:t xml:space="preserve"> </w:t>
      </w:r>
    </w:p>
  </w:footnote>
  <w:footnote w:id="14">
    <w:p w14:paraId="35B943E3" w14:textId="20FB4076" w:rsidR="000D7E85" w:rsidRPr="00B16855" w:rsidRDefault="000D7E85" w:rsidP="00B16855">
      <w:pPr>
        <w:rPr>
          <w:rFonts w:ascii="ＭＳ Ｐゴシック" w:eastAsia="ＭＳ Ｐゴシック" w:hAnsi="ＭＳ Ｐゴシック" w:cs="Segoe UI"/>
          <w:sz w:val="20"/>
          <w:szCs w:val="20"/>
          <w:lang w:val="es-ES_tradnl"/>
        </w:rPr>
      </w:pPr>
      <w:r w:rsidRPr="00B16855">
        <w:rPr>
          <w:rStyle w:val="ac"/>
          <w:rFonts w:ascii="ＭＳ Ｐゴシック" w:eastAsia="ＭＳ Ｐゴシック" w:hAnsi="ＭＳ Ｐゴシック" w:cs="Segoe UI"/>
          <w:sz w:val="20"/>
          <w:szCs w:val="20"/>
        </w:rPr>
        <w:footnoteRef/>
      </w:r>
      <w:r w:rsidRPr="00B16855">
        <w:rPr>
          <w:rFonts w:ascii="ＭＳ Ｐゴシック" w:eastAsia="ＭＳ Ｐゴシック" w:hAnsi="ＭＳ Ｐゴシック" w:cs="Segoe UI"/>
          <w:sz w:val="20"/>
          <w:szCs w:val="20"/>
        </w:rPr>
        <w:t xml:space="preserve"> WHO</w:t>
      </w:r>
      <w:r w:rsidRPr="00B16855">
        <w:rPr>
          <w:rFonts w:ascii="ＭＳ Ｐゴシック" w:eastAsia="ＭＳ Ｐゴシック" w:hAnsi="ＭＳ Ｐゴシック" w:cs="ＭＳ ゴシック" w:hint="eastAsia"/>
          <w:sz w:val="20"/>
          <w:szCs w:val="20"/>
        </w:rPr>
        <w:t>、『エイジズムに関するグローバル・レポート』（</w:t>
      </w:r>
      <w:r w:rsidRPr="00B16855">
        <w:rPr>
          <w:rFonts w:ascii="ＭＳ Ｐゴシック" w:eastAsia="ＭＳ Ｐゴシック" w:hAnsi="ＭＳ Ｐゴシック" w:cs="Segoe UI"/>
          <w:sz w:val="20"/>
          <w:szCs w:val="20"/>
        </w:rPr>
        <w:t>WHO 2021</w:t>
      </w:r>
      <w:r w:rsidRPr="00B16855">
        <w:rPr>
          <w:rFonts w:ascii="ＭＳ Ｐゴシック" w:eastAsia="ＭＳ Ｐゴシック" w:hAnsi="ＭＳ Ｐゴシック" w:cs="ＭＳ ゴシック" w:hint="eastAsia"/>
          <w:sz w:val="20"/>
          <w:szCs w:val="20"/>
        </w:rPr>
        <w:t>年）、</w:t>
      </w:r>
      <w:hyperlink r:id="rId3" w:history="1">
        <w:r w:rsidRPr="00B16855">
          <w:rPr>
            <w:rStyle w:val="ae"/>
            <w:rFonts w:ascii="ＭＳ Ｐゴシック" w:eastAsia="ＭＳ Ｐゴシック" w:hAnsi="ＭＳ Ｐゴシック" w:cs="ＭＳ ゴシック" w:hint="eastAsia"/>
            <w:sz w:val="20"/>
            <w:szCs w:val="20"/>
          </w:rPr>
          <w:t>こちらから</w:t>
        </w:r>
      </w:hyperlink>
      <w:r w:rsidRPr="00B16855">
        <w:rPr>
          <w:rFonts w:ascii="ＭＳ Ｐゴシック" w:eastAsia="ＭＳ Ｐゴシック" w:hAnsi="ＭＳ Ｐゴシック" w:cs="ＭＳ ゴシック" w:hint="eastAsia"/>
          <w:sz w:val="20"/>
          <w:szCs w:val="20"/>
        </w:rPr>
        <w:t>入手可能。</w:t>
      </w:r>
      <w:r w:rsidRPr="00B16855">
        <w:rPr>
          <w:rFonts w:ascii="ＭＳ Ｐゴシック" w:eastAsia="ＭＳ Ｐゴシック" w:hAnsi="ＭＳ Ｐゴシック" w:cs="Segoe UI"/>
          <w:sz w:val="20"/>
          <w:szCs w:val="20"/>
        </w:rPr>
        <w:t xml:space="preserve"> </w:t>
      </w:r>
    </w:p>
  </w:footnote>
  <w:footnote w:id="15">
    <w:p w14:paraId="6D1CC21D" w14:textId="3D7F4825" w:rsidR="00680FD2" w:rsidRPr="000D7E85" w:rsidRDefault="00680FD2"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A/74/186、パラグラフ 70</w:t>
      </w:r>
      <w:r w:rsidR="00FD61A2" w:rsidRPr="000D7E85">
        <w:rPr>
          <w:rFonts w:ascii="Segoe UI" w:hAnsi="Segoe UI" w:cs="Segoe UI"/>
          <w:lang w:val="en-GB"/>
        </w:rPr>
        <w:t>（強調は筆者</w:t>
      </w:r>
      <w:r w:rsidR="00B16855" w:rsidRPr="00B16855">
        <w:rPr>
          <w:rFonts w:ascii="ＭＳ Ｐゴシック" w:eastAsia="ＭＳ Ｐゴシック" w:hAnsi="ＭＳ Ｐゴシック" w:cs="ＭＳ 明朝" w:hint="eastAsia"/>
          <w:lang w:val="en-GB" w:eastAsia="ja-JP"/>
        </w:rPr>
        <w:t>（特別報告者）</w:t>
      </w:r>
      <w:r w:rsidR="00FD61A2" w:rsidRPr="000D7E85">
        <w:rPr>
          <w:rFonts w:ascii="Segoe UI" w:hAnsi="Segoe UI" w:cs="Segoe UI"/>
          <w:lang w:val="en-GB"/>
        </w:rPr>
        <w:t>による）。</w:t>
      </w:r>
    </w:p>
  </w:footnote>
  <w:footnote w:id="16">
    <w:p w14:paraId="1F8B30B2" w14:textId="52C1DAD9" w:rsidR="00FB6895" w:rsidRPr="00B16855" w:rsidRDefault="00FB6895" w:rsidP="00B16855">
      <w:pPr>
        <w:rPr>
          <w:rFonts w:ascii="ＭＳ Ｐゴシック" w:eastAsia="ＭＳ Ｐゴシック" w:hAnsi="ＭＳ Ｐゴシック"/>
          <w:sz w:val="20"/>
          <w:szCs w:val="20"/>
          <w:lang w:val="en-GB"/>
        </w:rPr>
      </w:pPr>
      <w:r w:rsidRPr="00B16855">
        <w:rPr>
          <w:rStyle w:val="ac"/>
          <w:rFonts w:ascii="ＭＳ Ｐゴシック" w:eastAsia="ＭＳ Ｐゴシック" w:hAnsi="ＭＳ Ｐゴシック" w:cs="Segoe UI"/>
          <w:sz w:val="20"/>
          <w:szCs w:val="20"/>
          <w:lang w:val="en-GB"/>
        </w:rPr>
        <w:footnoteRef/>
      </w:r>
      <w:r w:rsidRPr="00B16855">
        <w:rPr>
          <w:rFonts w:ascii="ＭＳ Ｐゴシック" w:eastAsia="ＭＳ Ｐゴシック" w:hAnsi="ＭＳ Ｐゴシック"/>
          <w:sz w:val="20"/>
          <w:szCs w:val="20"/>
          <w:lang w:val="en-GB"/>
        </w:rPr>
        <w:t xml:space="preserve"> </w:t>
      </w:r>
      <w:r w:rsidR="002749FE" w:rsidRPr="00B16855">
        <w:rPr>
          <w:rFonts w:ascii="ＭＳ Ｐゴシック" w:eastAsia="ＭＳ Ｐゴシック" w:hAnsi="ＭＳ Ｐゴシック" w:cs="ＭＳ 明朝" w:hint="eastAsia"/>
          <w:sz w:val="20"/>
          <w:szCs w:val="20"/>
          <w:lang w:val="en-GB"/>
        </w:rPr>
        <w:t>人権に基づく</w:t>
      </w:r>
      <w:r w:rsidRPr="00B16855">
        <w:rPr>
          <w:rFonts w:ascii="ＭＳ Ｐゴシック" w:eastAsia="ＭＳ Ｐゴシック" w:hAnsi="ＭＳ Ｐゴシック" w:cs="ＭＳ 明朝" w:hint="eastAsia"/>
          <w:sz w:val="20"/>
          <w:szCs w:val="20"/>
          <w:lang w:val="en-GB"/>
        </w:rPr>
        <w:t>アプローチは通常、その根底にある</w:t>
      </w:r>
      <w:r w:rsidRPr="00B16855">
        <w:rPr>
          <w:rFonts w:ascii="ＭＳ Ｐゴシック" w:eastAsia="ＭＳ Ｐゴシック" w:hAnsi="ＭＳ Ｐゴシック"/>
          <w:sz w:val="20"/>
          <w:szCs w:val="20"/>
          <w:lang w:val="en-GB"/>
        </w:rPr>
        <w:t>5</w:t>
      </w:r>
      <w:r w:rsidRPr="00B16855">
        <w:rPr>
          <w:rFonts w:ascii="ＭＳ Ｐゴシック" w:eastAsia="ＭＳ Ｐゴシック" w:hAnsi="ＭＳ Ｐゴシック" w:cs="ＭＳ 明朝" w:hint="eastAsia"/>
          <w:sz w:val="20"/>
          <w:szCs w:val="20"/>
          <w:lang w:val="en-GB"/>
        </w:rPr>
        <w:t>つの要素、すなわち参加、説明責任、</w:t>
      </w:r>
      <w:r w:rsidR="001232F7">
        <w:rPr>
          <w:rFonts w:ascii="ＭＳ Ｐゴシック" w:eastAsia="ＭＳ Ｐゴシック" w:hAnsi="ＭＳ Ｐゴシック" w:cs="ＭＳ 明朝" w:hint="eastAsia"/>
          <w:sz w:val="20"/>
          <w:szCs w:val="20"/>
          <w:lang w:val="en-GB" w:eastAsia="ja-JP"/>
        </w:rPr>
        <w:t>無</w:t>
      </w:r>
      <w:r w:rsidRPr="00B16855">
        <w:rPr>
          <w:rFonts w:ascii="ＭＳ Ｐゴシック" w:eastAsia="ＭＳ Ｐゴシック" w:hAnsi="ＭＳ Ｐゴシック" w:cs="ＭＳ 明朝" w:hint="eastAsia"/>
          <w:sz w:val="20"/>
          <w:szCs w:val="20"/>
          <w:lang w:val="en-GB"/>
        </w:rPr>
        <w:t>差別、エンパワーメント、合法性に言及して説明される。</w:t>
      </w:r>
    </w:p>
  </w:footnote>
  <w:footnote w:id="17">
    <w:p w14:paraId="54B979B2" w14:textId="541A07AF" w:rsidR="00FB6895" w:rsidRPr="000D7E85" w:rsidRDefault="00FB6895" w:rsidP="002749FE">
      <w:pPr>
        <w:pStyle w:val="aa"/>
        <w:jc w:val="both"/>
        <w:rPr>
          <w:rFonts w:ascii="Segoe UI" w:hAnsi="Segoe UI" w:cs="Segoe UI"/>
          <w:lang w:val="en-GB"/>
        </w:rPr>
      </w:pPr>
      <w:r w:rsidRPr="000D7E85">
        <w:rPr>
          <w:rStyle w:val="ac"/>
          <w:rFonts w:ascii="Segoe UI" w:hAnsi="Segoe UI" w:cs="Segoe UI"/>
          <w:lang w:val="en-GB"/>
        </w:rPr>
        <w:footnoteRef/>
      </w:r>
      <w:r w:rsidRPr="000D7E85">
        <w:rPr>
          <w:rFonts w:ascii="Segoe UI" w:hAnsi="Segoe UI" w:cs="Segoe UI"/>
          <w:lang w:val="en-GB"/>
        </w:rPr>
        <w:t xml:space="preserve"> CRPD/C/GC/7、パラグラフ 14。</w:t>
      </w:r>
    </w:p>
  </w:footnote>
  <w:footnote w:id="18">
    <w:p w14:paraId="062160C2" w14:textId="5EBBF5F8" w:rsidR="00526D80" w:rsidRPr="00B16855" w:rsidRDefault="00526D80" w:rsidP="00B16855">
      <w:pPr>
        <w:rPr>
          <w:rFonts w:ascii="ＭＳ Ｐゴシック" w:eastAsia="ＭＳ Ｐゴシック" w:hAnsi="ＭＳ Ｐゴシック"/>
          <w:sz w:val="20"/>
          <w:szCs w:val="20"/>
          <w:lang w:val="en-GB"/>
        </w:rPr>
      </w:pPr>
      <w:r w:rsidRPr="00B16855">
        <w:rPr>
          <w:rStyle w:val="ac"/>
          <w:rFonts w:ascii="ＭＳ Ｐゴシック" w:eastAsia="ＭＳ Ｐゴシック" w:hAnsi="ＭＳ Ｐゴシック" w:cs="Segoe UI"/>
          <w:sz w:val="20"/>
          <w:szCs w:val="20"/>
          <w:lang w:val="en-GB"/>
        </w:rPr>
        <w:footnoteRef/>
      </w:r>
      <w:r w:rsidRPr="00B16855">
        <w:rPr>
          <w:rFonts w:ascii="ＭＳ Ｐゴシック" w:eastAsia="ＭＳ Ｐゴシック" w:hAnsi="ＭＳ Ｐゴシック"/>
          <w:sz w:val="20"/>
          <w:szCs w:val="20"/>
          <w:lang w:val="en-GB"/>
        </w:rPr>
        <w:t xml:space="preserve"> </w:t>
      </w:r>
      <w:r w:rsidR="001232F7">
        <w:rPr>
          <w:rFonts w:ascii="ＭＳ Ｐゴシック" w:eastAsia="ＭＳ Ｐゴシック" w:hAnsi="ＭＳ Ｐゴシック" w:hint="eastAsia"/>
          <w:sz w:val="20"/>
          <w:szCs w:val="20"/>
          <w:lang w:val="en-GB" w:eastAsia="ja-JP"/>
        </w:rPr>
        <w:t>障害者権利</w:t>
      </w:r>
      <w:r w:rsidRPr="00B16855">
        <w:rPr>
          <w:rFonts w:ascii="ＭＳ Ｐゴシック" w:eastAsia="ＭＳ Ｐゴシック" w:hAnsi="ＭＳ Ｐゴシック" w:cs="ＭＳ 明朝" w:hint="eastAsia"/>
          <w:sz w:val="20"/>
          <w:szCs w:val="20"/>
          <w:lang w:val="en-GB"/>
        </w:rPr>
        <w:t>委員会の一般</w:t>
      </w:r>
      <w:r w:rsidR="001232F7">
        <w:rPr>
          <w:rFonts w:ascii="ＭＳ Ｐゴシック" w:eastAsia="ＭＳ Ｐゴシック" w:hAnsi="ＭＳ Ｐゴシック" w:cs="ＭＳ 明朝" w:hint="eastAsia"/>
          <w:sz w:val="20"/>
          <w:szCs w:val="20"/>
          <w:lang w:val="en-GB" w:eastAsia="ja-JP"/>
        </w:rPr>
        <w:t>的意見</w:t>
      </w:r>
      <w:r w:rsidRPr="00B16855">
        <w:rPr>
          <w:rFonts w:ascii="ＭＳ Ｐゴシック" w:eastAsia="ＭＳ Ｐゴシック" w:hAnsi="ＭＳ Ｐゴシック" w:cs="ＭＳ 明朝" w:hint="eastAsia"/>
          <w:sz w:val="20"/>
          <w:szCs w:val="20"/>
          <w:lang w:val="en-GB"/>
        </w:rPr>
        <w:t>第</w:t>
      </w:r>
      <w:r w:rsidRPr="00B16855">
        <w:rPr>
          <w:rFonts w:ascii="ＭＳ Ｐゴシック" w:eastAsia="ＭＳ Ｐゴシック" w:hAnsi="ＭＳ Ｐゴシック"/>
          <w:sz w:val="20"/>
          <w:szCs w:val="20"/>
          <w:lang w:val="en-GB"/>
        </w:rPr>
        <w:t xml:space="preserve"> 7 </w:t>
      </w:r>
      <w:r w:rsidRPr="00B16855">
        <w:rPr>
          <w:rFonts w:ascii="ＭＳ Ｐゴシック" w:eastAsia="ＭＳ Ｐゴシック" w:hAnsi="ＭＳ Ｐゴシック" w:cs="ＭＳ 明朝" w:hint="eastAsia"/>
          <w:sz w:val="20"/>
          <w:szCs w:val="20"/>
          <w:lang w:val="en-GB"/>
        </w:rPr>
        <w:t>に基づくより詳細な議論は、このプロセスの後の提出文書で取り上げられることになるだろう。</w:t>
      </w:r>
    </w:p>
  </w:footnote>
  <w:footnote w:id="19">
    <w:p w14:paraId="4BCCC576" w14:textId="709CED1A" w:rsidR="001768BE" w:rsidRPr="00B16855" w:rsidRDefault="001768BE" w:rsidP="00260359">
      <w:pPr>
        <w:pStyle w:val="aa"/>
        <w:rPr>
          <w:rFonts w:ascii="ＭＳ Ｐゴシック" w:eastAsia="ＭＳ Ｐゴシック" w:hAnsi="ＭＳ Ｐゴシック" w:cs="Segoe UI"/>
          <w:lang w:val="en-GB"/>
        </w:rPr>
      </w:pPr>
      <w:r w:rsidRPr="00B16855">
        <w:rPr>
          <w:rStyle w:val="ac"/>
          <w:rFonts w:ascii="ＭＳ Ｐゴシック" w:eastAsia="ＭＳ Ｐゴシック" w:hAnsi="ＭＳ Ｐゴシック" w:cs="Segoe UI"/>
          <w:lang w:val="en-GB"/>
        </w:rPr>
        <w:footnoteRef/>
      </w:r>
      <w:r w:rsidRPr="00B16855">
        <w:rPr>
          <w:rFonts w:ascii="ＭＳ Ｐゴシック" w:eastAsia="ＭＳ Ｐゴシック" w:hAnsi="ＭＳ Ｐゴシック" w:cs="Segoe UI"/>
          <w:lang w:val="en-GB"/>
        </w:rPr>
        <w:t xml:space="preserve"> Bantekas, Ilias、Michael Ashley Stein、Dimitris Anastasiou（編）、</w:t>
      </w:r>
      <w:r w:rsidR="001232F7">
        <w:rPr>
          <w:rFonts w:ascii="ＭＳ Ｐゴシック" w:eastAsia="ＭＳ Ｐゴシック" w:hAnsi="ＭＳ Ｐゴシック" w:cs="Segoe UI" w:hint="eastAsia"/>
          <w:lang w:val="en-GB" w:eastAsia="ja-JP"/>
        </w:rPr>
        <w:t>「</w:t>
      </w:r>
      <w:r w:rsidRPr="00B16855">
        <w:rPr>
          <w:rFonts w:ascii="ＭＳ Ｐゴシック" w:eastAsia="ＭＳ Ｐゴシック" w:hAnsi="ＭＳ Ｐゴシック" w:cs="Segoe UI"/>
          <w:i/>
          <w:iCs/>
          <w:lang w:val="en-GB"/>
        </w:rPr>
        <w:t>国連障害者権利条約：解説</w:t>
      </w:r>
      <w:r w:rsidR="001232F7">
        <w:rPr>
          <w:rFonts w:ascii="ＭＳ Ｐゴシック" w:eastAsia="ＭＳ Ｐゴシック" w:hAnsi="ＭＳ Ｐゴシック" w:cs="Segoe UI" w:hint="eastAsia"/>
          <w:i/>
          <w:iCs/>
          <w:lang w:val="en-GB" w:eastAsia="ja-JP"/>
        </w:rPr>
        <w:t>」</w:t>
      </w:r>
      <w:r w:rsidRPr="00B16855">
        <w:rPr>
          <w:rFonts w:ascii="ＭＳ Ｐゴシック" w:eastAsia="ＭＳ Ｐゴシック" w:hAnsi="ＭＳ Ｐゴシック" w:cs="Segoe UI"/>
          <w:lang w:val="en-GB"/>
        </w:rPr>
        <w:t xml:space="preserve">、Oxford Commentaries on International </w:t>
      </w:r>
      <w:r w:rsidR="00DD17EC" w:rsidRPr="00B16855">
        <w:rPr>
          <w:rFonts w:ascii="ＭＳ Ｐゴシック" w:eastAsia="ＭＳ Ｐゴシック" w:hAnsi="ＭＳ Ｐゴシック" w:cs="Segoe UI"/>
          <w:lang w:val="en-GB"/>
        </w:rPr>
        <w:t xml:space="preserve">Law </w:t>
      </w:r>
      <w:r w:rsidRPr="00B16855">
        <w:rPr>
          <w:rFonts w:ascii="ＭＳ Ｐゴシック" w:eastAsia="ＭＳ Ｐゴシック" w:hAnsi="ＭＳ Ｐゴシック" w:cs="Segoe UI"/>
          <w:lang w:val="en-GB"/>
        </w:rPr>
        <w:t>(2018</w:t>
      </w:r>
      <w:r w:rsidR="00DD17EC" w:rsidRPr="00B16855">
        <w:rPr>
          <w:rFonts w:ascii="ＭＳ Ｐゴシック" w:eastAsia="ＭＳ Ｐゴシック" w:hAnsi="ＭＳ Ｐゴシック" w:cs="Segoe UI"/>
          <w:lang w:val="en-GB"/>
        </w:rPr>
        <w:t>)</w:t>
      </w:r>
      <w:hyperlink r:id="rId4" w:history="1">
        <w:r w:rsidRPr="00B16855">
          <w:rPr>
            <w:rStyle w:val="ae"/>
            <w:rFonts w:ascii="ＭＳ Ｐゴシック" w:eastAsia="ＭＳ Ｐゴシック" w:hAnsi="ＭＳ Ｐゴシック" w:cs="Segoe UI"/>
            <w:lang w:val="en-GB"/>
          </w:rPr>
          <w:t xml:space="preserve"> https://doi.org/10.1093/law/9780198810667.001.0001</w:t>
        </w:r>
      </w:hyperlink>
      <w:r w:rsidRPr="00B16855">
        <w:rPr>
          <w:rFonts w:ascii="ＭＳ Ｐゴシック" w:eastAsia="ＭＳ Ｐゴシック" w:hAnsi="ＭＳ Ｐゴシック" w:cs="Segoe UI"/>
          <w:lang w:val="en-GB"/>
        </w:rPr>
        <w:t>、2026年4月15日アクセス、92ページ。</w:t>
      </w:r>
    </w:p>
  </w:footnote>
  <w:footnote w:id="20">
    <w:p w14:paraId="4BC4FBAC" w14:textId="534E7123" w:rsidR="000C74CD" w:rsidRPr="00B33BCD" w:rsidRDefault="000C74CD" w:rsidP="00B33BCD">
      <w:pPr>
        <w:rPr>
          <w:rFonts w:ascii="ＭＳ Ｐゴシック" w:eastAsia="ＭＳ Ｐゴシック" w:hAnsi="ＭＳ Ｐゴシック"/>
          <w:sz w:val="20"/>
          <w:szCs w:val="20"/>
          <w:lang w:val="en-GB"/>
        </w:rPr>
      </w:pPr>
      <w:r w:rsidRPr="00B33BCD">
        <w:rPr>
          <w:rStyle w:val="ac"/>
          <w:rFonts w:ascii="ＭＳ Ｐゴシック" w:eastAsia="ＭＳ Ｐゴシック" w:hAnsi="ＭＳ Ｐゴシック" w:cs="Segoe UI"/>
          <w:sz w:val="20"/>
          <w:szCs w:val="20"/>
          <w:lang w:val="en-GB"/>
        </w:rPr>
        <w:footnoteRef/>
      </w:r>
      <w:r w:rsidRPr="00B33BCD">
        <w:rPr>
          <w:rFonts w:ascii="ＭＳ Ｐゴシック" w:eastAsia="ＭＳ Ｐゴシック" w:hAnsi="ＭＳ Ｐゴシック"/>
          <w:sz w:val="20"/>
          <w:szCs w:val="20"/>
          <w:lang w:val="en-GB"/>
        </w:rPr>
        <w:t xml:space="preserve"> E/1991/23</w:t>
      </w:r>
      <w:r w:rsidRPr="00B33BCD">
        <w:rPr>
          <w:rFonts w:ascii="ＭＳ Ｐゴシック" w:eastAsia="ＭＳ Ｐゴシック" w:hAnsi="ＭＳ Ｐゴシック" w:cs="ＭＳ 明朝" w:hint="eastAsia"/>
          <w:sz w:val="20"/>
          <w:szCs w:val="20"/>
          <w:lang w:val="en-GB"/>
        </w:rPr>
        <w:t>、パラグラフ</w:t>
      </w:r>
      <w:r w:rsidRPr="00B33BCD">
        <w:rPr>
          <w:rFonts w:ascii="ＭＳ Ｐゴシック" w:eastAsia="ＭＳ Ｐゴシック" w:hAnsi="ＭＳ Ｐゴシック"/>
          <w:sz w:val="20"/>
          <w:szCs w:val="20"/>
          <w:lang w:val="en-GB"/>
        </w:rPr>
        <w:t>1</w:t>
      </w:r>
      <w:r w:rsidRPr="00B33BCD">
        <w:rPr>
          <w:rFonts w:ascii="ＭＳ Ｐゴシック" w:eastAsia="ＭＳ Ｐゴシック" w:hAnsi="ＭＳ Ｐゴシック" w:cs="ＭＳ 明朝" w:hint="eastAsia"/>
          <w:sz w:val="20"/>
          <w:szCs w:val="20"/>
          <w:lang w:val="en-GB"/>
        </w:rPr>
        <w:t>。例えば、アンナ・ローソン、「国連障害者権利条約と欧州の障害者法：結束の触媒か？」</w:t>
      </w:r>
      <w:r w:rsidRPr="00B33BCD">
        <w:rPr>
          <w:rFonts w:ascii="ＭＳ Ｐゴシック" w:eastAsia="ＭＳ Ｐゴシック" w:hAnsi="ＭＳ Ｐゴシック"/>
          <w:sz w:val="20"/>
          <w:szCs w:val="20"/>
          <w:lang w:val="en-GB"/>
        </w:rPr>
        <w:t xml:space="preserve">O.M. </w:t>
      </w:r>
      <w:r w:rsidRPr="00B33BCD">
        <w:rPr>
          <w:rFonts w:ascii="ＭＳ Ｐゴシック" w:eastAsia="ＭＳ Ｐゴシック" w:hAnsi="ＭＳ Ｐゴシック" w:cs="ＭＳ 明朝" w:hint="eastAsia"/>
          <w:sz w:val="20"/>
          <w:szCs w:val="20"/>
          <w:lang w:val="en-GB"/>
        </w:rPr>
        <w:t>アルナルドッティル＆</w:t>
      </w:r>
      <w:r w:rsidRPr="00B33BCD">
        <w:rPr>
          <w:rFonts w:ascii="ＭＳ Ｐゴシック" w:eastAsia="ＭＳ Ｐゴシック" w:hAnsi="ＭＳ Ｐゴシック"/>
          <w:sz w:val="20"/>
          <w:szCs w:val="20"/>
          <w:lang w:val="en-GB"/>
        </w:rPr>
        <w:t xml:space="preserve">G. </w:t>
      </w:r>
      <w:r w:rsidRPr="00B33BCD">
        <w:rPr>
          <w:rFonts w:ascii="ＭＳ Ｐゴシック" w:eastAsia="ＭＳ Ｐゴシック" w:hAnsi="ＭＳ Ｐゴシック" w:cs="ＭＳ 明朝" w:hint="eastAsia"/>
          <w:sz w:val="20"/>
          <w:szCs w:val="20"/>
          <w:lang w:val="en-GB"/>
        </w:rPr>
        <w:t>クイン（編）、</w:t>
      </w:r>
      <w:r w:rsidRPr="00B33BCD">
        <w:rPr>
          <w:rFonts w:ascii="ＭＳ Ｐゴシック" w:eastAsia="ＭＳ Ｐゴシック" w:hAnsi="ＭＳ Ｐゴシック"/>
          <w:sz w:val="20"/>
          <w:szCs w:val="20"/>
          <w:lang w:val="en-GB"/>
        </w:rPr>
        <w:t xml:space="preserve"> </w:t>
      </w:r>
      <w:r w:rsidRPr="00B33BCD">
        <w:rPr>
          <w:rFonts w:ascii="ＭＳ Ｐゴシック" w:eastAsia="ＭＳ Ｐゴシック" w:hAnsi="ＭＳ Ｐゴシック" w:cs="ＭＳ 明朝" w:hint="eastAsia"/>
          <w:sz w:val="20"/>
          <w:szCs w:val="20"/>
          <w:lang w:val="en-GB"/>
        </w:rPr>
        <w:t>『国連障害者権利条約：欧州およびスカンジナビアの視点』、</w:t>
      </w:r>
      <w:r w:rsidRPr="00B33BCD">
        <w:rPr>
          <w:rFonts w:ascii="ＭＳ Ｐゴシック" w:eastAsia="ＭＳ Ｐゴシック" w:hAnsi="ＭＳ Ｐゴシック"/>
          <w:sz w:val="20"/>
          <w:szCs w:val="20"/>
          <w:lang w:val="en-GB"/>
        </w:rPr>
        <w:t>81–109</w:t>
      </w:r>
      <w:r w:rsidRPr="00B33BCD">
        <w:rPr>
          <w:rFonts w:ascii="ＭＳ Ｐゴシック" w:eastAsia="ＭＳ Ｐゴシック" w:hAnsi="ＭＳ Ｐゴシック" w:cs="ＭＳ 明朝" w:hint="eastAsia"/>
          <w:sz w:val="20"/>
          <w:szCs w:val="20"/>
          <w:lang w:val="en-GB"/>
        </w:rPr>
        <w:t>頁（ライデン：</w:t>
      </w:r>
      <w:r w:rsidRPr="00B33BCD">
        <w:rPr>
          <w:rFonts w:ascii="ＭＳ Ｐゴシック" w:eastAsia="ＭＳ Ｐゴシック" w:hAnsi="ＭＳ Ｐゴシック"/>
          <w:sz w:val="20"/>
          <w:szCs w:val="20"/>
          <w:lang w:val="en-GB"/>
        </w:rPr>
        <w:t>Martinus Nijhoff</w:t>
      </w:r>
      <w:r w:rsidRPr="00B33BCD">
        <w:rPr>
          <w:rFonts w:ascii="ＭＳ Ｐゴシック" w:eastAsia="ＭＳ Ｐゴシック" w:hAnsi="ＭＳ Ｐゴシック" w:cs="ＭＳ 明朝" w:hint="eastAsia"/>
          <w:sz w:val="20"/>
          <w:szCs w:val="20"/>
          <w:lang w:val="en-GB"/>
        </w:rPr>
        <w:t>、</w:t>
      </w:r>
      <w:r w:rsidRPr="00B33BCD">
        <w:rPr>
          <w:rFonts w:ascii="ＭＳ Ｐゴシック" w:eastAsia="ＭＳ Ｐゴシック" w:hAnsi="ＭＳ Ｐゴシック"/>
          <w:sz w:val="20"/>
          <w:szCs w:val="20"/>
          <w:lang w:val="en-GB"/>
        </w:rPr>
        <w:t>2009</w:t>
      </w:r>
      <w:r w:rsidRPr="00B33BCD">
        <w:rPr>
          <w:rFonts w:ascii="ＭＳ Ｐゴシック" w:eastAsia="ＭＳ Ｐゴシック" w:hAnsi="ＭＳ Ｐゴシック" w:cs="ＭＳ 明朝" w:hint="eastAsia"/>
          <w:sz w:val="20"/>
          <w:szCs w:val="20"/>
          <w:lang w:val="en-GB"/>
        </w:rPr>
        <w:t>年）。</w:t>
      </w:r>
    </w:p>
  </w:footnote>
  <w:footnote w:id="21">
    <w:p w14:paraId="46E57C63" w14:textId="2A18D91C" w:rsidR="00286225" w:rsidRPr="00B33BCD" w:rsidRDefault="00286225" w:rsidP="00B33BCD">
      <w:pPr>
        <w:rPr>
          <w:rFonts w:ascii="ＭＳ Ｐゴシック" w:eastAsia="ＭＳ Ｐゴシック" w:hAnsi="ＭＳ Ｐゴシック"/>
          <w:sz w:val="20"/>
          <w:szCs w:val="20"/>
          <w:lang w:val="en-GB"/>
        </w:rPr>
      </w:pPr>
      <w:r w:rsidRPr="00B33BCD">
        <w:rPr>
          <w:rStyle w:val="ac"/>
          <w:rFonts w:ascii="ＭＳ Ｐゴシック" w:eastAsia="ＭＳ Ｐゴシック" w:hAnsi="ＭＳ Ｐゴシック" w:cs="Segoe UI"/>
          <w:sz w:val="20"/>
          <w:szCs w:val="20"/>
          <w:lang w:val="en-GB"/>
        </w:rPr>
        <w:footnoteRef/>
      </w:r>
      <w:r w:rsidRPr="00B33BCD">
        <w:rPr>
          <w:rFonts w:ascii="ＭＳ Ｐゴシック" w:eastAsia="ＭＳ Ｐゴシック" w:hAnsi="ＭＳ Ｐゴシック"/>
          <w:sz w:val="20"/>
          <w:szCs w:val="20"/>
          <w:lang w:val="en-GB"/>
        </w:rPr>
        <w:t xml:space="preserve"> </w:t>
      </w:r>
      <w:r w:rsidRPr="00B33BCD">
        <w:rPr>
          <w:rFonts w:ascii="ＭＳ Ｐゴシック" w:eastAsia="ＭＳ Ｐゴシック" w:hAnsi="ＭＳ Ｐゴシック" w:cs="ＭＳ 明朝" w:hint="eastAsia"/>
          <w:sz w:val="20"/>
          <w:szCs w:val="20"/>
          <w:lang w:val="en-GB"/>
        </w:rPr>
        <w:t>独立した人権監視の先行事例の欠如、強力な国内人権機関の不在、および翻訳上の問題が、このような混乱の一因となっている可能性がある。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0" w14:textId="0EA325A0" w:rsidR="00470CC6" w:rsidRDefault="00470CC6" w:rsidP="00E0253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E8F"/>
    <w:multiLevelType w:val="hybridMultilevel"/>
    <w:tmpl w:val="7F66EC5E"/>
    <w:lvl w:ilvl="0" w:tplc="9AFADECA">
      <w:start w:val="1"/>
      <w:numFmt w:val="upperRoman"/>
      <w:pStyle w:val="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6628C"/>
    <w:multiLevelType w:val="hybridMultilevel"/>
    <w:tmpl w:val="D300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46B5D"/>
    <w:multiLevelType w:val="multilevel"/>
    <w:tmpl w:val="419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45E3"/>
    <w:multiLevelType w:val="multilevel"/>
    <w:tmpl w:val="CE76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66A"/>
    <w:multiLevelType w:val="hybridMultilevel"/>
    <w:tmpl w:val="95CE72D8"/>
    <w:lvl w:ilvl="0" w:tplc="05D6644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933C0"/>
    <w:multiLevelType w:val="hybridMultilevel"/>
    <w:tmpl w:val="5CB4D27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85FC7"/>
    <w:multiLevelType w:val="hybridMultilevel"/>
    <w:tmpl w:val="5CB4D27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4D1234"/>
    <w:multiLevelType w:val="multilevel"/>
    <w:tmpl w:val="227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DF6"/>
    <w:multiLevelType w:val="hybridMultilevel"/>
    <w:tmpl w:val="6C0EC21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983905"/>
    <w:multiLevelType w:val="multilevel"/>
    <w:tmpl w:val="6988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C0A1A"/>
    <w:multiLevelType w:val="multilevel"/>
    <w:tmpl w:val="6AB4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B5DDB"/>
    <w:multiLevelType w:val="multilevel"/>
    <w:tmpl w:val="CEF64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9DE3048"/>
    <w:multiLevelType w:val="hybridMultilevel"/>
    <w:tmpl w:val="5CB4D27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C94149"/>
    <w:multiLevelType w:val="hybridMultilevel"/>
    <w:tmpl w:val="3676B1FE"/>
    <w:lvl w:ilvl="0" w:tplc="0809000F">
      <w:start w:val="1"/>
      <w:numFmt w:val="decimal"/>
      <w:lvlText w:val="%1."/>
      <w:lvlJc w:val="left"/>
      <w:pPr>
        <w:ind w:left="106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411D3C"/>
    <w:multiLevelType w:val="hybridMultilevel"/>
    <w:tmpl w:val="6C0EC2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850646">
    <w:abstractNumId w:val="10"/>
  </w:num>
  <w:num w:numId="2" w16cid:durableId="201795598">
    <w:abstractNumId w:val="4"/>
  </w:num>
  <w:num w:numId="3" w16cid:durableId="1593078640">
    <w:abstractNumId w:val="7"/>
  </w:num>
  <w:num w:numId="4" w16cid:durableId="590357179">
    <w:abstractNumId w:val="1"/>
  </w:num>
  <w:num w:numId="5" w16cid:durableId="308245224">
    <w:abstractNumId w:val="2"/>
  </w:num>
  <w:num w:numId="6" w16cid:durableId="1241018563">
    <w:abstractNumId w:val="3"/>
  </w:num>
  <w:num w:numId="7" w16cid:durableId="1089349153">
    <w:abstractNumId w:val="13"/>
  </w:num>
  <w:num w:numId="8" w16cid:durableId="1799373501">
    <w:abstractNumId w:val="0"/>
  </w:num>
  <w:num w:numId="9" w16cid:durableId="2043704968">
    <w:abstractNumId w:val="12"/>
  </w:num>
  <w:num w:numId="10" w16cid:durableId="1299067353">
    <w:abstractNumId w:val="14"/>
  </w:num>
  <w:num w:numId="11" w16cid:durableId="234970539">
    <w:abstractNumId w:val="8"/>
  </w:num>
  <w:num w:numId="12" w16cid:durableId="368145213">
    <w:abstractNumId w:val="9"/>
  </w:num>
  <w:num w:numId="13" w16cid:durableId="493375633">
    <w:abstractNumId w:val="5"/>
  </w:num>
  <w:num w:numId="14" w16cid:durableId="594020513">
    <w:abstractNumId w:val="6"/>
  </w:num>
  <w:num w:numId="15" w16cid:durableId="720250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5"/>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C6"/>
    <w:rsid w:val="000121D4"/>
    <w:rsid w:val="00027276"/>
    <w:rsid w:val="000325CC"/>
    <w:rsid w:val="00070B99"/>
    <w:rsid w:val="00081901"/>
    <w:rsid w:val="000940E1"/>
    <w:rsid w:val="000C74CD"/>
    <w:rsid w:val="000D4966"/>
    <w:rsid w:val="000D7E85"/>
    <w:rsid w:val="000F1DCD"/>
    <w:rsid w:val="001232F7"/>
    <w:rsid w:val="00155748"/>
    <w:rsid w:val="0015758F"/>
    <w:rsid w:val="0016007E"/>
    <w:rsid w:val="001768BE"/>
    <w:rsid w:val="00177A0E"/>
    <w:rsid w:val="00194903"/>
    <w:rsid w:val="001B2BF2"/>
    <w:rsid w:val="001C5385"/>
    <w:rsid w:val="001F122C"/>
    <w:rsid w:val="00260359"/>
    <w:rsid w:val="002703C3"/>
    <w:rsid w:val="002749FE"/>
    <w:rsid w:val="002772D8"/>
    <w:rsid w:val="00286225"/>
    <w:rsid w:val="002B31F0"/>
    <w:rsid w:val="002D60EC"/>
    <w:rsid w:val="002D7622"/>
    <w:rsid w:val="003011B7"/>
    <w:rsid w:val="00301214"/>
    <w:rsid w:val="0032221F"/>
    <w:rsid w:val="00345660"/>
    <w:rsid w:val="00347BBA"/>
    <w:rsid w:val="00362467"/>
    <w:rsid w:val="0037641F"/>
    <w:rsid w:val="00384D7C"/>
    <w:rsid w:val="003875A5"/>
    <w:rsid w:val="003B5B95"/>
    <w:rsid w:val="003B774A"/>
    <w:rsid w:val="003C2923"/>
    <w:rsid w:val="003D14A4"/>
    <w:rsid w:val="003D5F50"/>
    <w:rsid w:val="0043073B"/>
    <w:rsid w:val="00437F4A"/>
    <w:rsid w:val="0044182E"/>
    <w:rsid w:val="00452C37"/>
    <w:rsid w:val="00453C24"/>
    <w:rsid w:val="004545C6"/>
    <w:rsid w:val="00457192"/>
    <w:rsid w:val="00461BA7"/>
    <w:rsid w:val="00470CC6"/>
    <w:rsid w:val="004B7342"/>
    <w:rsid w:val="004C62C0"/>
    <w:rsid w:val="00514CB1"/>
    <w:rsid w:val="00526D80"/>
    <w:rsid w:val="0053770E"/>
    <w:rsid w:val="0054756D"/>
    <w:rsid w:val="00550A9A"/>
    <w:rsid w:val="00554F8F"/>
    <w:rsid w:val="0055799C"/>
    <w:rsid w:val="005D48E4"/>
    <w:rsid w:val="005E53EE"/>
    <w:rsid w:val="005F3C2C"/>
    <w:rsid w:val="006064E1"/>
    <w:rsid w:val="00614BF2"/>
    <w:rsid w:val="00633A0A"/>
    <w:rsid w:val="00644379"/>
    <w:rsid w:val="00680FD2"/>
    <w:rsid w:val="006859F7"/>
    <w:rsid w:val="006D00F8"/>
    <w:rsid w:val="006D4D0D"/>
    <w:rsid w:val="006F0BB2"/>
    <w:rsid w:val="006F5842"/>
    <w:rsid w:val="00733A31"/>
    <w:rsid w:val="00734FC6"/>
    <w:rsid w:val="00735CE8"/>
    <w:rsid w:val="00765E50"/>
    <w:rsid w:val="0078742F"/>
    <w:rsid w:val="007960CD"/>
    <w:rsid w:val="007A5A23"/>
    <w:rsid w:val="007B178E"/>
    <w:rsid w:val="007B26CD"/>
    <w:rsid w:val="007B3709"/>
    <w:rsid w:val="007C1400"/>
    <w:rsid w:val="008056C7"/>
    <w:rsid w:val="00831D21"/>
    <w:rsid w:val="00836D9A"/>
    <w:rsid w:val="008810E5"/>
    <w:rsid w:val="008836A2"/>
    <w:rsid w:val="008C6AFB"/>
    <w:rsid w:val="008F52BA"/>
    <w:rsid w:val="00903FD1"/>
    <w:rsid w:val="00913502"/>
    <w:rsid w:val="00954075"/>
    <w:rsid w:val="0097157B"/>
    <w:rsid w:val="00971B45"/>
    <w:rsid w:val="00983D4A"/>
    <w:rsid w:val="0099423E"/>
    <w:rsid w:val="009B3D1F"/>
    <w:rsid w:val="009B42D5"/>
    <w:rsid w:val="009B4AB2"/>
    <w:rsid w:val="009C3475"/>
    <w:rsid w:val="009E1C04"/>
    <w:rsid w:val="00A202B7"/>
    <w:rsid w:val="00A51198"/>
    <w:rsid w:val="00A6027A"/>
    <w:rsid w:val="00A61E65"/>
    <w:rsid w:val="00A82E8A"/>
    <w:rsid w:val="00A83D36"/>
    <w:rsid w:val="00AB0D7D"/>
    <w:rsid w:val="00AD5412"/>
    <w:rsid w:val="00AF2BAC"/>
    <w:rsid w:val="00B04682"/>
    <w:rsid w:val="00B06228"/>
    <w:rsid w:val="00B16855"/>
    <w:rsid w:val="00B33B8B"/>
    <w:rsid w:val="00B33BCD"/>
    <w:rsid w:val="00B37027"/>
    <w:rsid w:val="00B50B12"/>
    <w:rsid w:val="00B70F4A"/>
    <w:rsid w:val="00B8174B"/>
    <w:rsid w:val="00BB316C"/>
    <w:rsid w:val="00BC552D"/>
    <w:rsid w:val="00BD2499"/>
    <w:rsid w:val="00BD5633"/>
    <w:rsid w:val="00C15F13"/>
    <w:rsid w:val="00C246EA"/>
    <w:rsid w:val="00C4595D"/>
    <w:rsid w:val="00C51C2E"/>
    <w:rsid w:val="00C5338A"/>
    <w:rsid w:val="00CC3BCF"/>
    <w:rsid w:val="00CD39D3"/>
    <w:rsid w:val="00D0071E"/>
    <w:rsid w:val="00D20867"/>
    <w:rsid w:val="00D24E7B"/>
    <w:rsid w:val="00D33083"/>
    <w:rsid w:val="00D61491"/>
    <w:rsid w:val="00D63198"/>
    <w:rsid w:val="00D636E0"/>
    <w:rsid w:val="00D70B9C"/>
    <w:rsid w:val="00DA0534"/>
    <w:rsid w:val="00DA392F"/>
    <w:rsid w:val="00DC1447"/>
    <w:rsid w:val="00DC1A44"/>
    <w:rsid w:val="00DD17EC"/>
    <w:rsid w:val="00E02534"/>
    <w:rsid w:val="00E02702"/>
    <w:rsid w:val="00E26C7E"/>
    <w:rsid w:val="00E37D1A"/>
    <w:rsid w:val="00E72A13"/>
    <w:rsid w:val="00E85F70"/>
    <w:rsid w:val="00EA0964"/>
    <w:rsid w:val="00EA1285"/>
    <w:rsid w:val="00EC7259"/>
    <w:rsid w:val="00EE61BD"/>
    <w:rsid w:val="00F14DCB"/>
    <w:rsid w:val="00F1510D"/>
    <w:rsid w:val="00F3287A"/>
    <w:rsid w:val="00F413DE"/>
    <w:rsid w:val="00F45C81"/>
    <w:rsid w:val="00F46426"/>
    <w:rsid w:val="00F512E3"/>
    <w:rsid w:val="00F62734"/>
    <w:rsid w:val="00F6454B"/>
    <w:rsid w:val="00F66827"/>
    <w:rsid w:val="00F87234"/>
    <w:rsid w:val="00F91A5D"/>
    <w:rsid w:val="00FB6895"/>
    <w:rsid w:val="00FC0E3B"/>
    <w:rsid w:val="00FD61A2"/>
    <w:rsid w:val="00FE22C5"/>
    <w:rsid w:val="10C0300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E02E9"/>
  <w15:chartTrackingRefBased/>
  <w15:docId w15:val="{2D53201F-57AD-4580-9EB1-58F6B53A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3DE"/>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0"/>
    <w:uiPriority w:val="9"/>
    <w:qFormat/>
    <w:rsid w:val="00EC7259"/>
    <w:pPr>
      <w:keepNext/>
      <w:keepLines/>
      <w:numPr>
        <w:numId w:val="8"/>
      </w:numPr>
      <w:adjustRightInd w:val="0"/>
      <w:snapToGrid w:val="0"/>
      <w:spacing w:after="240"/>
      <w:ind w:left="142" w:firstLine="0"/>
      <w:outlineLvl w:val="0"/>
    </w:pPr>
    <w:rPr>
      <w:rFonts w:ascii="Segoe UI" w:eastAsiaTheme="majorEastAsia" w:hAnsi="Segoe UI" w:cs="Segoe UI"/>
      <w:b/>
      <w:bCs/>
      <w:color w:val="2E74B5" w:themeColor="accent1" w:themeShade="BF"/>
      <w:sz w:val="32"/>
      <w:szCs w:val="32"/>
    </w:rPr>
  </w:style>
  <w:style w:type="paragraph" w:styleId="2">
    <w:name w:val="heading 2"/>
    <w:basedOn w:val="a"/>
    <w:next w:val="a"/>
    <w:link w:val="20"/>
    <w:uiPriority w:val="9"/>
    <w:unhideWhenUsed/>
    <w:qFormat/>
    <w:rsid w:val="007B26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B26CD"/>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link w:val="50"/>
    <w:uiPriority w:val="9"/>
    <w:qFormat/>
    <w:rsid w:val="007B26C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CC6"/>
    <w:pPr>
      <w:tabs>
        <w:tab w:val="center" w:pos="4252"/>
        <w:tab w:val="right" w:pos="8504"/>
      </w:tabs>
    </w:pPr>
  </w:style>
  <w:style w:type="character" w:customStyle="1" w:styleId="a4">
    <w:name w:val="ヘッダー (文字)"/>
    <w:basedOn w:val="a0"/>
    <w:link w:val="a3"/>
    <w:uiPriority w:val="99"/>
    <w:rsid w:val="00470CC6"/>
  </w:style>
  <w:style w:type="paragraph" w:styleId="a5">
    <w:name w:val="footer"/>
    <w:basedOn w:val="a"/>
    <w:link w:val="a6"/>
    <w:uiPriority w:val="99"/>
    <w:unhideWhenUsed/>
    <w:rsid w:val="00470CC6"/>
    <w:pPr>
      <w:tabs>
        <w:tab w:val="center" w:pos="4252"/>
        <w:tab w:val="right" w:pos="8504"/>
      </w:tabs>
    </w:pPr>
  </w:style>
  <w:style w:type="character" w:customStyle="1" w:styleId="a6">
    <w:name w:val="フッター (文字)"/>
    <w:basedOn w:val="a0"/>
    <w:link w:val="a5"/>
    <w:uiPriority w:val="99"/>
    <w:rsid w:val="00470CC6"/>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見出し 5 (文字)"/>
    <w:basedOn w:val="a0"/>
    <w:link w:val="5"/>
    <w:uiPriority w:val="9"/>
    <w:rsid w:val="007B26CD"/>
    <w:rPr>
      <w:rFonts w:ascii="Times New Roman" w:eastAsia="Times New Roman" w:hAnsi="Times New Roman" w:cs="Times New Roman"/>
      <w:b/>
      <w:bCs/>
      <w:sz w:val="20"/>
      <w:szCs w:val="20"/>
      <w:lang w:eastAsia="en-GB"/>
    </w:rPr>
  </w:style>
  <w:style w:type="character" w:customStyle="1" w:styleId="txt-bold">
    <w:name w:val="txt-bold"/>
    <w:basedOn w:val="a0"/>
    <w:rsid w:val="007B26CD"/>
  </w:style>
  <w:style w:type="character" w:customStyle="1" w:styleId="apple-converted-space">
    <w:name w:val="apple-converted-space"/>
    <w:basedOn w:val="a0"/>
    <w:rsid w:val="007B26CD"/>
  </w:style>
  <w:style w:type="character" w:customStyle="1" w:styleId="text--body-copy">
    <w:name w:val="text--body-copy"/>
    <w:basedOn w:val="a0"/>
    <w:rsid w:val="007B26CD"/>
  </w:style>
  <w:style w:type="paragraph" w:styleId="Web">
    <w:name w:val="Normal (Web)"/>
    <w:basedOn w:val="a"/>
    <w:uiPriority w:val="99"/>
    <w:semiHidden/>
    <w:unhideWhenUsed/>
    <w:rsid w:val="007B26CD"/>
    <w:pPr>
      <w:spacing w:before="100" w:beforeAutospacing="1" w:after="100" w:afterAutospacing="1"/>
    </w:pPr>
  </w:style>
  <w:style w:type="character" w:styleId="a8">
    <w:name w:val="Strong"/>
    <w:basedOn w:val="a0"/>
    <w:uiPriority w:val="22"/>
    <w:qFormat/>
    <w:rsid w:val="007B26CD"/>
    <w:rPr>
      <w:b/>
      <w:bCs/>
    </w:rPr>
  </w:style>
  <w:style w:type="character" w:customStyle="1" w:styleId="30">
    <w:name w:val="見出し 3 (文字)"/>
    <w:basedOn w:val="a0"/>
    <w:link w:val="3"/>
    <w:uiPriority w:val="9"/>
    <w:semiHidden/>
    <w:rsid w:val="007B26CD"/>
    <w:rPr>
      <w:rFonts w:asciiTheme="majorHAnsi" w:eastAsiaTheme="majorEastAsia" w:hAnsiTheme="majorHAnsi" w:cstheme="majorBidi"/>
      <w:color w:val="1F4D78" w:themeColor="accent1" w:themeShade="7F"/>
      <w:sz w:val="24"/>
      <w:szCs w:val="24"/>
    </w:rPr>
  </w:style>
  <w:style w:type="character" w:customStyle="1" w:styleId="20">
    <w:name w:val="見出し 2 (文字)"/>
    <w:basedOn w:val="a0"/>
    <w:link w:val="2"/>
    <w:uiPriority w:val="9"/>
    <w:rsid w:val="007B26CD"/>
    <w:rPr>
      <w:rFonts w:asciiTheme="majorHAnsi" w:eastAsiaTheme="majorEastAsia" w:hAnsiTheme="majorHAnsi" w:cstheme="majorBidi"/>
      <w:color w:val="2E74B5" w:themeColor="accent1" w:themeShade="BF"/>
      <w:sz w:val="26"/>
      <w:szCs w:val="26"/>
    </w:rPr>
  </w:style>
  <w:style w:type="character" w:customStyle="1" w:styleId="10">
    <w:name w:val="見出し 1 (文字)"/>
    <w:basedOn w:val="a0"/>
    <w:link w:val="1"/>
    <w:uiPriority w:val="9"/>
    <w:rsid w:val="00EC7259"/>
    <w:rPr>
      <w:rFonts w:ascii="Segoe UI" w:eastAsiaTheme="majorEastAsia" w:hAnsi="Segoe UI" w:cs="Segoe UI"/>
      <w:b/>
      <w:bCs/>
      <w:color w:val="2E74B5" w:themeColor="accent1" w:themeShade="BF"/>
      <w:sz w:val="32"/>
      <w:szCs w:val="32"/>
      <w:lang w:eastAsia="en-GB"/>
    </w:rPr>
  </w:style>
  <w:style w:type="paragraph" w:styleId="a9">
    <w:name w:val="List Paragraph"/>
    <w:basedOn w:val="a"/>
    <w:uiPriority w:val="34"/>
    <w:qFormat/>
    <w:rsid w:val="00831D21"/>
    <w:pPr>
      <w:spacing w:line="276" w:lineRule="auto"/>
      <w:ind w:left="720"/>
      <w:contextualSpacing/>
    </w:pPr>
    <w:rPr>
      <w:rFonts w:ascii="Arial" w:eastAsia="Arial" w:hAnsi="Arial" w:cs="Arial"/>
      <w:lang w:val="en-GB"/>
    </w:rPr>
  </w:style>
  <w:style w:type="paragraph" w:customStyle="1" w:styleId="p1">
    <w:name w:val="p1"/>
    <w:basedOn w:val="a"/>
    <w:rsid w:val="00F62734"/>
    <w:rPr>
      <w:rFonts w:ascii="Helvetica" w:hAnsi="Helvetica"/>
      <w:color w:val="000000"/>
      <w:sz w:val="18"/>
      <w:szCs w:val="18"/>
    </w:rPr>
  </w:style>
  <w:style w:type="paragraph" w:styleId="aa">
    <w:name w:val="footnote text"/>
    <w:basedOn w:val="a"/>
    <w:link w:val="ab"/>
    <w:uiPriority w:val="99"/>
    <w:semiHidden/>
    <w:unhideWhenUsed/>
    <w:rsid w:val="00177A0E"/>
    <w:rPr>
      <w:sz w:val="20"/>
      <w:szCs w:val="20"/>
    </w:rPr>
  </w:style>
  <w:style w:type="character" w:customStyle="1" w:styleId="ab">
    <w:name w:val="脚注文字列 (文字)"/>
    <w:basedOn w:val="a0"/>
    <w:link w:val="aa"/>
    <w:uiPriority w:val="99"/>
    <w:semiHidden/>
    <w:rsid w:val="00177A0E"/>
    <w:rPr>
      <w:rFonts w:ascii="Times New Roman" w:eastAsia="Times New Roman" w:hAnsi="Times New Roman" w:cs="Times New Roman"/>
      <w:sz w:val="20"/>
      <w:szCs w:val="20"/>
      <w:lang w:eastAsia="en-GB"/>
    </w:rPr>
  </w:style>
  <w:style w:type="character" w:styleId="ac">
    <w:name w:val="footnote reference"/>
    <w:basedOn w:val="a0"/>
    <w:uiPriority w:val="99"/>
    <w:unhideWhenUsed/>
    <w:rsid w:val="00177A0E"/>
    <w:rPr>
      <w:vertAlign w:val="superscript"/>
    </w:rPr>
  </w:style>
  <w:style w:type="character" w:styleId="ad">
    <w:name w:val="page number"/>
    <w:basedOn w:val="a0"/>
    <w:uiPriority w:val="99"/>
    <w:semiHidden/>
    <w:unhideWhenUsed/>
    <w:rsid w:val="005F3C2C"/>
  </w:style>
  <w:style w:type="character" w:styleId="ae">
    <w:name w:val="Hyperlink"/>
    <w:basedOn w:val="a0"/>
    <w:uiPriority w:val="99"/>
    <w:unhideWhenUsed/>
    <w:rsid w:val="001768BE"/>
    <w:rPr>
      <w:color w:val="0563C1" w:themeColor="hyperlink"/>
      <w:u w:val="single"/>
    </w:rPr>
  </w:style>
  <w:style w:type="character" w:styleId="af">
    <w:name w:val="Unresolved Mention"/>
    <w:basedOn w:val="a0"/>
    <w:uiPriority w:val="99"/>
    <w:semiHidden/>
    <w:unhideWhenUsed/>
    <w:rsid w:val="001768BE"/>
    <w:rPr>
      <w:color w:val="605E5C"/>
      <w:shd w:val="clear" w:color="auto" w:fill="E1DFDD"/>
    </w:rPr>
  </w:style>
  <w:style w:type="character" w:styleId="af0">
    <w:name w:val="FollowedHyperlink"/>
    <w:basedOn w:val="a0"/>
    <w:uiPriority w:val="99"/>
    <w:semiHidden/>
    <w:unhideWhenUsed/>
    <w:rsid w:val="000D7E85"/>
    <w:rPr>
      <w:color w:val="954F72" w:themeColor="followedHyperlink"/>
      <w:u w:val="single"/>
    </w:rPr>
  </w:style>
  <w:style w:type="paragraph" w:styleId="af1">
    <w:name w:val="No Spacing"/>
    <w:uiPriority w:val="1"/>
    <w:qFormat/>
    <w:rsid w:val="00B33BC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996596">
      <w:bodyDiv w:val="1"/>
      <w:marLeft w:val="0"/>
      <w:marRight w:val="0"/>
      <w:marTop w:val="0"/>
      <w:marBottom w:val="0"/>
      <w:divBdr>
        <w:top w:val="none" w:sz="0" w:space="0" w:color="auto"/>
        <w:left w:val="none" w:sz="0" w:space="0" w:color="auto"/>
        <w:bottom w:val="none" w:sz="0" w:space="0" w:color="auto"/>
        <w:right w:val="none" w:sz="0" w:space="0" w:color="auto"/>
      </w:divBdr>
      <w:divsChild>
        <w:div w:id="71313516">
          <w:marLeft w:val="0"/>
          <w:marRight w:val="0"/>
          <w:marTop w:val="0"/>
          <w:marBottom w:val="0"/>
          <w:divBdr>
            <w:top w:val="none" w:sz="0" w:space="0" w:color="auto"/>
            <w:left w:val="none" w:sz="0" w:space="0" w:color="auto"/>
            <w:bottom w:val="none" w:sz="0" w:space="0" w:color="auto"/>
            <w:right w:val="none" w:sz="0" w:space="0" w:color="auto"/>
          </w:divBdr>
          <w:divsChild>
            <w:div w:id="748698164">
              <w:marLeft w:val="0"/>
              <w:marRight w:val="0"/>
              <w:marTop w:val="0"/>
              <w:marBottom w:val="0"/>
              <w:divBdr>
                <w:top w:val="none" w:sz="0" w:space="0" w:color="auto"/>
                <w:left w:val="none" w:sz="0" w:space="0" w:color="auto"/>
                <w:bottom w:val="none" w:sz="0" w:space="0" w:color="auto"/>
                <w:right w:val="none" w:sz="0" w:space="0" w:color="auto"/>
              </w:divBdr>
              <w:divsChild>
                <w:div w:id="1106579335">
                  <w:marLeft w:val="0"/>
                  <w:marRight w:val="0"/>
                  <w:marTop w:val="0"/>
                  <w:marBottom w:val="0"/>
                  <w:divBdr>
                    <w:top w:val="none" w:sz="0" w:space="0" w:color="auto"/>
                    <w:left w:val="none" w:sz="0" w:space="0" w:color="auto"/>
                    <w:bottom w:val="none" w:sz="0" w:space="0" w:color="auto"/>
                    <w:right w:val="none" w:sz="0" w:space="0" w:color="auto"/>
                  </w:divBdr>
                  <w:divsChild>
                    <w:div w:id="1765106763">
                      <w:marLeft w:val="0"/>
                      <w:marRight w:val="0"/>
                      <w:marTop w:val="0"/>
                      <w:marBottom w:val="0"/>
                      <w:divBdr>
                        <w:top w:val="none" w:sz="0" w:space="0" w:color="auto"/>
                        <w:left w:val="none" w:sz="0" w:space="0" w:color="auto"/>
                        <w:bottom w:val="none" w:sz="0" w:space="0" w:color="auto"/>
                        <w:right w:val="none" w:sz="0" w:space="0" w:color="auto"/>
                      </w:divBdr>
                      <w:divsChild>
                        <w:div w:id="283176">
                          <w:marLeft w:val="0"/>
                          <w:marRight w:val="0"/>
                          <w:marTop w:val="0"/>
                          <w:marBottom w:val="0"/>
                          <w:divBdr>
                            <w:top w:val="none" w:sz="0" w:space="0" w:color="auto"/>
                            <w:left w:val="none" w:sz="0" w:space="0" w:color="auto"/>
                            <w:bottom w:val="none" w:sz="0" w:space="0" w:color="auto"/>
                            <w:right w:val="none" w:sz="0" w:space="0" w:color="auto"/>
                          </w:divBdr>
                          <w:divsChild>
                            <w:div w:id="172380733">
                              <w:marLeft w:val="0"/>
                              <w:marRight w:val="0"/>
                              <w:marTop w:val="0"/>
                              <w:marBottom w:val="0"/>
                              <w:divBdr>
                                <w:top w:val="none" w:sz="0" w:space="0" w:color="auto"/>
                                <w:left w:val="none" w:sz="0" w:space="0" w:color="auto"/>
                                <w:bottom w:val="none" w:sz="0" w:space="0" w:color="auto"/>
                                <w:right w:val="none" w:sz="0" w:space="0" w:color="auto"/>
                              </w:divBdr>
                              <w:divsChild>
                                <w:div w:id="3853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08503">
      <w:bodyDiv w:val="1"/>
      <w:marLeft w:val="0"/>
      <w:marRight w:val="0"/>
      <w:marTop w:val="0"/>
      <w:marBottom w:val="0"/>
      <w:divBdr>
        <w:top w:val="none" w:sz="0" w:space="0" w:color="auto"/>
        <w:left w:val="none" w:sz="0" w:space="0" w:color="auto"/>
        <w:bottom w:val="none" w:sz="0" w:space="0" w:color="auto"/>
        <w:right w:val="none" w:sz="0" w:space="0" w:color="auto"/>
      </w:divBdr>
      <w:divsChild>
        <w:div w:id="1971008522">
          <w:marLeft w:val="0"/>
          <w:marRight w:val="0"/>
          <w:marTop w:val="0"/>
          <w:marBottom w:val="0"/>
          <w:divBdr>
            <w:top w:val="none" w:sz="0" w:space="0" w:color="auto"/>
            <w:left w:val="none" w:sz="0" w:space="0" w:color="auto"/>
            <w:bottom w:val="none" w:sz="0" w:space="0" w:color="auto"/>
            <w:right w:val="none" w:sz="0" w:space="0" w:color="auto"/>
          </w:divBdr>
          <w:divsChild>
            <w:div w:id="1019744053">
              <w:marLeft w:val="0"/>
              <w:marRight w:val="0"/>
              <w:marTop w:val="0"/>
              <w:marBottom w:val="0"/>
              <w:divBdr>
                <w:top w:val="none" w:sz="0" w:space="0" w:color="auto"/>
                <w:left w:val="none" w:sz="0" w:space="0" w:color="auto"/>
                <w:bottom w:val="none" w:sz="0" w:space="0" w:color="auto"/>
                <w:right w:val="none" w:sz="0" w:space="0" w:color="auto"/>
              </w:divBdr>
              <w:divsChild>
                <w:div w:id="1477916047">
                  <w:marLeft w:val="0"/>
                  <w:marRight w:val="0"/>
                  <w:marTop w:val="0"/>
                  <w:marBottom w:val="0"/>
                  <w:divBdr>
                    <w:top w:val="none" w:sz="0" w:space="0" w:color="auto"/>
                    <w:left w:val="none" w:sz="0" w:space="0" w:color="auto"/>
                    <w:bottom w:val="none" w:sz="0" w:space="0" w:color="auto"/>
                    <w:right w:val="none" w:sz="0" w:space="0" w:color="auto"/>
                  </w:divBdr>
                  <w:divsChild>
                    <w:div w:id="695933436">
                      <w:marLeft w:val="0"/>
                      <w:marRight w:val="0"/>
                      <w:marTop w:val="0"/>
                      <w:marBottom w:val="0"/>
                      <w:divBdr>
                        <w:top w:val="none" w:sz="0" w:space="0" w:color="auto"/>
                        <w:left w:val="none" w:sz="0" w:space="0" w:color="auto"/>
                        <w:bottom w:val="none" w:sz="0" w:space="0" w:color="auto"/>
                        <w:right w:val="none" w:sz="0" w:space="0" w:color="auto"/>
                      </w:divBdr>
                      <w:divsChild>
                        <w:div w:id="1104688456">
                          <w:marLeft w:val="0"/>
                          <w:marRight w:val="0"/>
                          <w:marTop w:val="0"/>
                          <w:marBottom w:val="0"/>
                          <w:divBdr>
                            <w:top w:val="none" w:sz="0" w:space="0" w:color="auto"/>
                            <w:left w:val="none" w:sz="0" w:space="0" w:color="auto"/>
                            <w:bottom w:val="none" w:sz="0" w:space="0" w:color="auto"/>
                            <w:right w:val="none" w:sz="0" w:space="0" w:color="auto"/>
                          </w:divBdr>
                          <w:divsChild>
                            <w:div w:id="1880897525">
                              <w:marLeft w:val="0"/>
                              <w:marRight w:val="0"/>
                              <w:marTop w:val="0"/>
                              <w:marBottom w:val="0"/>
                              <w:divBdr>
                                <w:top w:val="none" w:sz="0" w:space="0" w:color="auto"/>
                                <w:left w:val="none" w:sz="0" w:space="0" w:color="auto"/>
                                <w:bottom w:val="none" w:sz="0" w:space="0" w:color="auto"/>
                                <w:right w:val="none" w:sz="0" w:space="0" w:color="auto"/>
                              </w:divBdr>
                              <w:divsChild>
                                <w:div w:id="2416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teams/social-determinants-of-health/demographic-change-and-healthy-ageing/combatting-ageism/global-report-on-ageism" TargetMode="External"/><Relationship Id="rId2" Type="http://schemas.openxmlformats.org/officeDocument/2006/relationships/hyperlink" Target="https://www.who.int/teams/social-determinants-of-health/demographic-change-and-healthy-ageing/combatting-ageism/global-report-on-ageism" TargetMode="External"/><Relationship Id="rId1" Type="http://schemas.openxmlformats.org/officeDocument/2006/relationships/hyperlink" Target="https://social.desa.un.org/issues/disability/disability-issues/ageing-and-disability" TargetMode="External"/><Relationship Id="rId4" Type="http://schemas.openxmlformats.org/officeDocument/2006/relationships/hyperlink" Target="https://doi.org/10.1093/law/9780198810667.001.0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33" ma:contentTypeDescription="Create a new document." ma:contentTypeScope="" ma:versionID="e4152e80b297497bf179b6e599b3a5a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c4a1058a1da92cd6dea230ffa20d6228"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Doctype" minOccurs="0"/>
                <xsd:element ref="ns2:Category" minOccurs="0"/>
                <xsd:element ref="ns2:Filenam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 minOccurs="0"/>
                <xsd:element ref="ns2:AItagger" minOccurs="0"/>
                <xsd:element ref="ns2:AI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1" nillable="true" ma:displayName="Contributor" ma:description="Who submitted this document?&#10;Click and enter the contributor's name" ma:internalName="Contributor">
      <xsd:simpleType>
        <xsd:restriction base="dms:Text">
          <xsd:maxLength value="255"/>
        </xsd:restriction>
      </xsd:simpleType>
    </xsd:element>
    <xsd:element name="Doctype" ma:index="2" nillable="true" ma:displayName="Doc type" ma:default="input" ma:format="Dropdown" ma:internalName="Doctype" ma:readOnly="false">
      <xsd:simpleType>
        <xsd:union memberTypes="dms:Text">
          <xsd:simpleType>
            <xsd:restriction base="dms:Choice">
              <xsd:enumeration value="note verbale"/>
              <xsd:enumeration value="cover letter"/>
              <xsd:enumeration value="input"/>
              <xsd:enumeration value="annex"/>
              <xsd:enumeration value="English version"/>
              <xsd:enumeration value="French version"/>
              <xsd:enumeration value="Spanish version"/>
              <xsd:enumeration value="Arabic version"/>
              <xsd:enumeration value="Chinese version"/>
              <xsd:enumeration value="Russian version"/>
              <xsd:enumeration value="English translation"/>
              <xsd:enumeration value="French translation"/>
              <xsd:enumeration value="Spanish translation"/>
              <xsd:enumeration value="Arabic translation"/>
              <xsd:enumeration value="Russian translation"/>
              <xsd:enumeration value="Chinese translation"/>
            </xsd:restriction>
          </xsd:simpleType>
        </xsd:union>
      </xsd:simpleType>
    </xsd:element>
    <xsd:element name="Category" ma:index="3" nillable="true" ma:displayName="Category" ma:format="Dropdown" ma:internalName="Category" ma:readOnly="false">
      <xsd:simpleType>
        <xsd:union memberTypes="dms:Text">
          <xsd:simpleType>
            <xsd:restriction base="dms:Choice">
              <xsd:enumeration value="States"/>
              <xsd:enumeration value="NHRIs"/>
              <xsd:enumeration value="UN entities"/>
              <xsd:enumeration value="IGOs"/>
              <xsd:enumeration value="Regional mechanism"/>
              <xsd:enumeration value="National mechanism"/>
              <xsd:enumeration value="CSOs"/>
              <xsd:enumeration value="Private sector"/>
              <xsd:enumeration value="Academia"/>
              <xsd:enumeration value="Indigenous Peoples"/>
              <xsd:enumeration value="Individuals"/>
            </xsd:restriction>
          </xsd:simpleType>
        </xsd:union>
      </xsd:simpleType>
    </xsd:element>
    <xsd:element name="Filename" ma:index="4" nillable="true" ma:displayName="File name" ma:format="Dropdown" ma:hidden="true" ma:internalName="Filenam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New" ma:format="Dropdown" ma:hidden="true" ma:internalName="Status">
      <xsd:simpleType>
        <xsd:restriction base="dms:Choice">
          <xsd:enumeration value="New"/>
          <xsd:enumeration value="AI tagging..."/>
          <xsd:enumeration value="AI tagged"/>
          <xsd:enumeration value="AI tagging failed"/>
          <xsd:enumeration value="Human tagged"/>
          <xsd:enumeration value="Preparing for publishing..."/>
          <xsd:enumeration value="Error"/>
          <xsd:enumeration value="Ready to publish"/>
          <xsd:enumeration value="Web published"/>
        </xsd:restriction>
      </xsd:simpleType>
    </xsd:element>
    <xsd:element name="AItagger" ma:index="27" nillable="true" ma:displayName="AI tagger" ma:default="0" ma:format="Dropdown" ma:internalName="AItagger">
      <xsd:simpleType>
        <xsd:restriction base="dms:Boolean"/>
      </xsd:simpleType>
    </xsd:element>
    <xsd:element name="AIcounter" ma:index="28" nillable="true" ma:displayName="AI counter" ma:decimals="0" ma:default="0" ma:description="How many times AI tagger has been triggered" ma:format="Dropdown" ma:internalName="AIcount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readOnly="false"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Icounter xmlns="d42e65b2-cf21-49c1-b27d-d23f90380c0e">1</AIcounter>
    <Category xmlns="d42e65b2-cf21-49c1-b27d-d23f90380c0e">CSOs</Category>
    <lcf76f155ced4ddcb4097134ff3c332f xmlns="d42e65b2-cf21-49c1-b27d-d23f90380c0e">
      <Terms xmlns="http://schemas.microsoft.com/office/infopath/2007/PartnerControls"/>
    </lcf76f155ced4ddcb4097134ff3c332f>
    <Filename xmlns="d42e65b2-cf21-49c1-b27d-d23f90380c0e" xsi:nil="true"/>
    <Doctype xmlns="d42e65b2-cf21-49c1-b27d-d23f90380c0e">input</Doctype>
    <TaxCatchAll xmlns="985ec44e-1bab-4c0b-9df0-6ba128686fc9" xsi:nil="true"/>
    <Contributor xmlns="d42e65b2-cf21-49c1-b27d-d23f90380c0e">International Disability Alliance and partners</Contributor>
    <Status xmlns="d42e65b2-cf21-49c1-b27d-d23f90380c0e">Ready to publish</Status>
    <AItagger xmlns="d42e65b2-cf21-49c1-b27d-d23f90380c0e">false</AItagger>
  </documentManagement>
</p:properties>
</file>

<file path=customXml/itemProps1.xml><?xml version="1.0" encoding="utf-8"?>
<ds:datastoreItem xmlns:ds="http://schemas.openxmlformats.org/officeDocument/2006/customXml" ds:itemID="{25DA1A9F-3A71-4E83-8B92-439E5A80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65b2-cf21-49c1-b27d-d23f90380c0e"/>
    <ds:schemaRef ds:uri="9c2e4527-2efa-4ade-b3d6-b2418af1498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E8EE5-2B0A-405B-9AEA-66E153CB3F8C}">
  <ds:schemaRefs>
    <ds:schemaRef ds:uri="http://schemas.microsoft.com/sharepoint/v3/contenttype/forms"/>
  </ds:schemaRefs>
</ds:datastoreItem>
</file>

<file path=customXml/itemProps3.xml><?xml version="1.0" encoding="utf-8"?>
<ds:datastoreItem xmlns:ds="http://schemas.openxmlformats.org/officeDocument/2006/customXml" ds:itemID="{2484B6F9-9E4B-4275-9D20-87527EC2AC31}">
  <ds:schemaRefs>
    <ds:schemaRef ds:uri="http://schemas.microsoft.com/office/2006/metadata/properties"/>
    <ds:schemaRef ds:uri="http://schemas.microsoft.com/office/infopath/2007/PartnerControls"/>
    <ds:schemaRef ds:uri="d42e65b2-cf21-49c1-b27d-d23f90380c0e"/>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1335</Words>
  <Characters>7614</Characters>
  <Application>Microsoft Office Word</Application>
  <DocSecurity>2</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docId:256CCC2F4E9CDD4EE2F14F28D2E40857</cp:keywords>
  <dc:description/>
  <cp:lastModifiedBy>久夫 佐藤</cp:lastModifiedBy>
  <cp:revision>2</cp:revision>
  <cp:lastPrinted>2026-05-03T06:04:00Z</cp:lastPrinted>
  <dcterms:created xsi:type="dcterms:W3CDTF">2026-05-10T10:39:00Z</dcterms:created>
  <dcterms:modified xsi:type="dcterms:W3CDTF">2026-05-10T10:39:00Z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550b28f5-87e1-4ae8-b884-0f64f09c8de1</vt:lpwstr>
  </property>
  <property fmtid="{D5CDD505-2E9C-101B-9397-08002B2CF9AE}" pid="3" name="ContentTypeId">
    <vt:lpwstr>0x0101009D953D6983EF5F4EB0B6A5354F975E96</vt:lpwstr>
  </property>
  <property fmtid="{D5CDD505-2E9C-101B-9397-08002B2CF9AE}" pid="4" name="MediaServiceImageTags">
    <vt:lpwstr/>
  </property>
</Properties>
</file>