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AA9F1" w14:textId="77777777" w:rsidR="00A42BF3" w:rsidRDefault="00A42BF3" w:rsidP="00A42BF3">
      <w:pPr>
        <w:pStyle w:val="Web"/>
        <w:spacing w:after="0" w:afterAutospacing="0"/>
        <w:rPr>
          <w:rFonts w:ascii="BIZ UDPゴシック" w:eastAsia="BIZ UDPゴシック" w:hAnsi="BIZ UDPゴシック"/>
        </w:rPr>
      </w:pPr>
      <w:r>
        <w:rPr>
          <w:rFonts w:ascii="BIZ UDPゴシック" w:eastAsia="BIZ UDPゴシック" w:hAnsi="BIZ UDPゴシック" w:hint="eastAsia"/>
        </w:rPr>
        <w:t>議題5　一般的意見</w:t>
      </w:r>
    </w:p>
    <w:p w14:paraId="21DE384A" w14:textId="77777777" w:rsidR="00A42BF3" w:rsidRDefault="00A42BF3" w:rsidP="00D1754A">
      <w:pPr>
        <w:pStyle w:val="Web"/>
        <w:rPr>
          <w:rFonts w:ascii="BIZ UDPゴシック" w:eastAsia="BIZ UDPゴシック" w:hAnsi="BIZ UDPゴシック"/>
        </w:rPr>
      </w:pPr>
    </w:p>
    <w:p w14:paraId="25CD6795" w14:textId="643D61CF" w:rsidR="00D1754A" w:rsidRPr="00D1754A" w:rsidRDefault="00D1754A" w:rsidP="00D1754A">
      <w:pPr>
        <w:pStyle w:val="Web"/>
        <w:rPr>
          <w:rFonts w:ascii="BIZ UDPゴシック" w:eastAsia="BIZ UDPゴシック" w:hAnsi="BIZ UDPゴシック"/>
        </w:rPr>
      </w:pPr>
      <w:r w:rsidRPr="00D1754A">
        <w:rPr>
          <w:rFonts w:ascii="BIZ UDPゴシック" w:eastAsia="BIZ UDPゴシック" w:hAnsi="BIZ UDPゴシック"/>
        </w:rPr>
        <w:t>エイジ・インターナショナル</w:t>
      </w:r>
    </w:p>
    <w:p w14:paraId="34E40576" w14:textId="77777777" w:rsidR="00D1754A" w:rsidRDefault="00D1754A" w:rsidP="00D1754A">
      <w:pPr>
        <w:pStyle w:val="Web"/>
      </w:pPr>
    </w:p>
    <w:p w14:paraId="2AB24FE4" w14:textId="3C01B6FA" w:rsidR="00D1754A" w:rsidRPr="00D1754A" w:rsidRDefault="00D1754A" w:rsidP="00D1754A">
      <w:pPr>
        <w:pStyle w:val="Web"/>
        <w:rPr>
          <w:rFonts w:ascii="ＭＳ 明朝" w:eastAsia="ＭＳ 明朝" w:hAnsi="ＭＳ 明朝"/>
          <w:sz w:val="21"/>
          <w:szCs w:val="21"/>
        </w:rPr>
      </w:pPr>
      <w:r w:rsidRPr="00D1754A">
        <w:rPr>
          <w:rFonts w:ascii="ＭＳ 明朝" w:eastAsia="ＭＳ 明朝" w:hAnsi="ＭＳ 明朝"/>
          <w:sz w:val="21"/>
          <w:szCs w:val="21"/>
        </w:rPr>
        <w:t>皆様、同僚、友人の皆様 ― エイジ・インターナショナルは、「高齢者の権利のための</w:t>
      </w:r>
      <w:r>
        <w:rPr>
          <w:rFonts w:ascii="ＭＳ 明朝" w:eastAsia="ＭＳ 明朝" w:hAnsi="ＭＳ 明朝" w:hint="eastAsia"/>
          <w:sz w:val="21"/>
          <w:szCs w:val="21"/>
        </w:rPr>
        <w:t>世界同盟</w:t>
      </w:r>
      <w:r w:rsidRPr="00D1754A">
        <w:rPr>
          <w:rFonts w:ascii="ＭＳ 明朝" w:eastAsia="ＭＳ 明朝" w:hAnsi="ＭＳ 明朝"/>
          <w:sz w:val="21"/>
          <w:szCs w:val="21"/>
        </w:rPr>
        <w:t>」を代表して提出された声明に賛同します。</w:t>
      </w:r>
    </w:p>
    <w:p w14:paraId="15AFB75F" w14:textId="4E3952E7" w:rsidR="00D1754A" w:rsidRPr="00D1754A" w:rsidRDefault="00D1754A" w:rsidP="00D1754A">
      <w:pPr>
        <w:pStyle w:val="Web"/>
        <w:ind w:firstLineChars="100" w:firstLine="210"/>
        <w:rPr>
          <w:rFonts w:ascii="ＭＳ 明朝" w:eastAsia="ＭＳ 明朝" w:hAnsi="ＭＳ 明朝"/>
          <w:sz w:val="21"/>
          <w:szCs w:val="21"/>
        </w:rPr>
      </w:pPr>
      <w:r w:rsidRPr="00D1754A">
        <w:rPr>
          <w:rFonts w:ascii="ＭＳ 明朝" w:eastAsia="ＭＳ 明朝" w:hAnsi="ＭＳ 明朝"/>
          <w:sz w:val="21"/>
          <w:szCs w:val="21"/>
        </w:rPr>
        <w:t>本会議に出席の皆様に、お祝いを申し上げます。このプロセス</w:t>
      </w:r>
      <w:r>
        <w:rPr>
          <w:rFonts w:ascii="ＭＳ 明朝" w:eastAsia="ＭＳ 明朝" w:hAnsi="ＭＳ 明朝" w:hint="eastAsia"/>
          <w:sz w:val="21"/>
          <w:szCs w:val="21"/>
        </w:rPr>
        <w:t>の</w:t>
      </w:r>
      <w:r w:rsidRPr="00D1754A">
        <w:rPr>
          <w:rFonts w:ascii="ＭＳ 明朝" w:eastAsia="ＭＳ 明朝" w:hAnsi="ＭＳ 明朝"/>
          <w:sz w:val="21"/>
          <w:szCs w:val="21"/>
        </w:rPr>
        <w:t>構築は、加盟各国の決定によるものです。</w:t>
      </w:r>
      <w:r>
        <w:rPr>
          <w:rFonts w:ascii="ＭＳ 明朝" w:eastAsia="ＭＳ 明朝" w:hAnsi="ＭＳ 明朝" w:hint="eastAsia"/>
          <w:sz w:val="21"/>
          <w:szCs w:val="21"/>
        </w:rPr>
        <w:t>今日、</w:t>
      </w:r>
      <w:r w:rsidRPr="00D1754A">
        <w:rPr>
          <w:rFonts w:ascii="ＭＳ 明朝" w:eastAsia="ＭＳ 明朝" w:hAnsi="ＭＳ 明朝"/>
          <w:sz w:val="21"/>
          <w:szCs w:val="21"/>
        </w:rPr>
        <w:t>高齢者の権利が認識され、「高齢者の権利に関する条約」の必要性が理解されているのは、高齢者の専門知識、実体験、情熱、そして活動のおかげです。また、市民社会組織（CSO）や国</w:t>
      </w:r>
      <w:r w:rsidR="00C95B31">
        <w:rPr>
          <w:rFonts w:ascii="ＭＳ 明朝" w:eastAsia="ＭＳ 明朝" w:hAnsi="ＭＳ 明朝" w:hint="eastAsia"/>
          <w:sz w:val="21"/>
          <w:szCs w:val="21"/>
        </w:rPr>
        <w:t>内</w:t>
      </w:r>
      <w:r w:rsidRPr="00D1754A">
        <w:rPr>
          <w:rFonts w:ascii="ＭＳ 明朝" w:eastAsia="ＭＳ 明朝" w:hAnsi="ＭＳ 明朝"/>
          <w:sz w:val="21"/>
          <w:szCs w:val="21"/>
        </w:rPr>
        <w:t>人権機関（NHRI）の粘り強さ、専門知識、そして活動のおかげで、私たちは長年にわたり蓄積された知識と経験に基づいてこのプロセスを開始することができ、それが新たな条約起草の基盤となっています。</w:t>
      </w:r>
    </w:p>
    <w:p w14:paraId="111A6D50" w14:textId="70C8BF17" w:rsidR="00D1754A" w:rsidRPr="00D1754A" w:rsidRDefault="00D1754A" w:rsidP="00D1754A">
      <w:pPr>
        <w:pStyle w:val="Web"/>
        <w:ind w:firstLineChars="100" w:firstLine="210"/>
        <w:rPr>
          <w:rFonts w:ascii="ＭＳ 明朝" w:eastAsia="ＭＳ 明朝" w:hAnsi="ＭＳ 明朝"/>
          <w:sz w:val="21"/>
          <w:szCs w:val="21"/>
        </w:rPr>
      </w:pPr>
      <w:r w:rsidRPr="00D1754A">
        <w:rPr>
          <w:rFonts w:ascii="ＭＳ 明朝" w:eastAsia="ＭＳ 明朝" w:hAnsi="ＭＳ 明朝"/>
          <w:sz w:val="21"/>
          <w:szCs w:val="21"/>
        </w:rPr>
        <w:t>この政府間作業部会の開始にあたり、</w:t>
      </w:r>
      <w:r w:rsidR="00C95B31">
        <w:rPr>
          <w:rFonts w:ascii="ＭＳ 明朝" w:eastAsia="ＭＳ 明朝" w:hAnsi="ＭＳ 明朝" w:hint="eastAsia"/>
          <w:sz w:val="21"/>
          <w:szCs w:val="21"/>
        </w:rPr>
        <w:t>私たち</w:t>
      </w:r>
      <w:r w:rsidRPr="00D1754A">
        <w:rPr>
          <w:rFonts w:ascii="ＭＳ 明朝" w:eastAsia="ＭＳ 明朝" w:hAnsi="ＭＳ 明朝"/>
          <w:sz w:val="21"/>
          <w:szCs w:val="21"/>
        </w:rPr>
        <w:t>は、成果を収めるために、加盟国に対し以下の要素を検討し、行動するよう強く求めます。</w:t>
      </w:r>
    </w:p>
    <w:p w14:paraId="3DE05993" w14:textId="50F39643" w:rsidR="00D1754A" w:rsidRPr="00D1754A" w:rsidRDefault="00D1754A" w:rsidP="00D1754A">
      <w:pPr>
        <w:pStyle w:val="Web"/>
        <w:ind w:firstLineChars="100" w:firstLine="210"/>
        <w:rPr>
          <w:rFonts w:ascii="ＭＳ 明朝" w:eastAsia="ＭＳ 明朝" w:hAnsi="ＭＳ 明朝"/>
          <w:sz w:val="21"/>
          <w:szCs w:val="21"/>
        </w:rPr>
      </w:pPr>
      <w:r w:rsidRPr="00D1754A">
        <w:rPr>
          <w:rFonts w:ascii="ＭＳ 明朝" w:eastAsia="ＭＳ 明朝" w:hAnsi="ＭＳ 明朝"/>
          <w:sz w:val="21"/>
          <w:szCs w:val="21"/>
        </w:rPr>
        <w:t>第一に、高齢者およびその代表組織による完全かつ有意義な参加が前提条件となります。具体的には、あらゆるパネルや起草プロセスのあらゆる段階に、高齢者を代表する場が明確に設けられることを意味します。残念ながら、今回の組織会合ではこの約束が果たされなかったことを遺憾に思います。</w:t>
      </w:r>
    </w:p>
    <w:p w14:paraId="62D92921" w14:textId="77777777" w:rsidR="00D1754A" w:rsidRPr="00D1754A" w:rsidRDefault="00D1754A" w:rsidP="00D1754A">
      <w:pPr>
        <w:pStyle w:val="Web"/>
        <w:ind w:firstLineChars="100" w:firstLine="210"/>
        <w:rPr>
          <w:rFonts w:ascii="ＭＳ 明朝" w:eastAsia="ＭＳ 明朝" w:hAnsi="ＭＳ 明朝"/>
          <w:sz w:val="21"/>
          <w:szCs w:val="21"/>
        </w:rPr>
      </w:pPr>
      <w:r w:rsidRPr="00D1754A">
        <w:rPr>
          <w:rFonts w:ascii="ＭＳ 明朝" w:eastAsia="ＭＳ 明朝" w:hAnsi="ＭＳ 明朝"/>
          <w:sz w:val="21"/>
          <w:szCs w:val="21"/>
        </w:rPr>
        <w:t>第二に、これは人権条約を起草するプロセスであり、人口の高齢化に関するより広範な問題を議論する場は他のプロセスにあることを、私たち全員が心に留めておく必要があります。私たちは目の前の課題に集中し続けなければなりません。</w:t>
      </w:r>
    </w:p>
    <w:p w14:paraId="400BB0D4" w14:textId="77777777" w:rsidR="00D1754A" w:rsidRPr="00D1754A" w:rsidRDefault="00D1754A" w:rsidP="00D1754A">
      <w:pPr>
        <w:pStyle w:val="Web"/>
        <w:ind w:firstLineChars="100" w:firstLine="210"/>
        <w:rPr>
          <w:rFonts w:ascii="ＭＳ 明朝" w:eastAsia="ＭＳ 明朝" w:hAnsi="ＭＳ 明朝"/>
          <w:sz w:val="21"/>
          <w:szCs w:val="21"/>
        </w:rPr>
      </w:pPr>
      <w:r w:rsidRPr="00D1754A">
        <w:rPr>
          <w:rFonts w:ascii="ＭＳ 明朝" w:eastAsia="ＭＳ 明朝" w:hAnsi="ＭＳ 明朝"/>
          <w:sz w:val="21"/>
          <w:szCs w:val="21"/>
        </w:rPr>
        <w:t>そして最後に、加盟国に対し、具体的な条項の起草に移る前に、条約の概念的基盤に焦点を当てて、この新たな人権条約の検討を開始するよう強く要請します。</w:t>
      </w:r>
    </w:p>
    <w:p w14:paraId="1B8B86B1" w14:textId="77777777" w:rsidR="00D1754A" w:rsidRPr="00D1754A" w:rsidRDefault="00D1754A" w:rsidP="00D1754A">
      <w:pPr>
        <w:pStyle w:val="Web"/>
        <w:ind w:firstLineChars="100" w:firstLine="210"/>
        <w:rPr>
          <w:rFonts w:ascii="ＭＳ 明朝" w:eastAsia="ＭＳ 明朝" w:hAnsi="ＭＳ 明朝"/>
          <w:sz w:val="21"/>
          <w:szCs w:val="21"/>
        </w:rPr>
      </w:pPr>
      <w:r w:rsidRPr="00D1754A">
        <w:rPr>
          <w:rFonts w:ascii="ＭＳ 明朝" w:eastAsia="ＭＳ 明朝" w:hAnsi="ＭＳ 明朝"/>
          <w:sz w:val="21"/>
          <w:szCs w:val="21"/>
        </w:rPr>
        <w:t>この待望の、歴史的な人権条約を創り上げるにあたり、皆様と共に取り組むことを楽しみにしています。</w:t>
      </w:r>
    </w:p>
    <w:p w14:paraId="52BAE753" w14:textId="77777777" w:rsidR="00D1754A" w:rsidRPr="00D1754A" w:rsidRDefault="00D1754A" w:rsidP="00D1754A">
      <w:pPr>
        <w:pStyle w:val="Web"/>
        <w:rPr>
          <w:rFonts w:ascii="ＭＳ 明朝" w:eastAsia="ＭＳ 明朝" w:hAnsi="ＭＳ 明朝"/>
          <w:sz w:val="21"/>
          <w:szCs w:val="21"/>
        </w:rPr>
      </w:pPr>
      <w:r w:rsidRPr="00D1754A">
        <w:rPr>
          <w:rFonts w:ascii="ＭＳ 明朝" w:eastAsia="ＭＳ 明朝" w:hAnsi="ＭＳ 明朝"/>
          <w:sz w:val="21"/>
          <w:szCs w:val="21"/>
        </w:rPr>
        <w:t>終わり</w:t>
      </w:r>
    </w:p>
    <w:p w14:paraId="67494FBD" w14:textId="51D61511" w:rsidR="00D1754A" w:rsidRPr="00D1754A" w:rsidRDefault="00D1754A" w:rsidP="00D1754A">
      <w:pPr>
        <w:pStyle w:val="Web"/>
        <w:rPr>
          <w:rFonts w:ascii="ＭＳ 明朝" w:eastAsia="ＭＳ 明朝" w:hAnsi="ＭＳ 明朝"/>
          <w:sz w:val="21"/>
          <w:szCs w:val="21"/>
        </w:rPr>
      </w:pPr>
      <w:r w:rsidRPr="00D1754A">
        <w:rPr>
          <w:rFonts w:ascii="ＭＳ 明朝" w:eastAsia="ＭＳ 明朝" w:hAnsi="ＭＳ 明朝"/>
          <w:sz w:val="21"/>
          <w:szCs w:val="21"/>
        </w:rPr>
        <w:t>ケン・ブルーストーン</w:t>
      </w:r>
      <w:r w:rsidR="00C95B31">
        <w:rPr>
          <w:rFonts w:ascii="ＭＳ 明朝" w:eastAsia="ＭＳ 明朝" w:hAnsi="ＭＳ 明朝" w:hint="eastAsia"/>
          <w:sz w:val="21"/>
          <w:szCs w:val="21"/>
        </w:rPr>
        <w:t>の発言</w:t>
      </w:r>
      <w:r w:rsidRPr="00D1754A">
        <w:rPr>
          <w:rFonts w:ascii="ＭＳ 明朝" w:eastAsia="ＭＳ 明朝" w:hAnsi="ＭＳ 明朝"/>
          <w:sz w:val="21"/>
          <w:szCs w:val="21"/>
        </w:rPr>
        <w:t>、2026年2月18日</w:t>
      </w:r>
    </w:p>
    <w:p w14:paraId="6EBF94B8" w14:textId="77777777" w:rsidR="00BA6287" w:rsidRDefault="00BA6287" w:rsidP="00BA6287">
      <w:pPr>
        <w:pStyle w:val="Web"/>
        <w:jc w:val="right"/>
        <w:rPr>
          <w:rFonts w:ascii="ＭＳ 明朝" w:eastAsia="ＭＳ 明朝" w:hAnsi="ＭＳ 明朝"/>
        </w:rPr>
      </w:pPr>
      <w:r w:rsidRPr="001C6C39">
        <w:rPr>
          <w:rFonts w:ascii="ＭＳ 明朝" w:eastAsia="ＭＳ 明朝" w:hAnsi="ＭＳ 明朝" w:hint="eastAsia"/>
        </w:rPr>
        <w:t>（翻訳：佐藤久夫、　　　　）</w:t>
      </w:r>
    </w:p>
    <w:p w14:paraId="0284F7C8" w14:textId="77777777" w:rsidR="00D1754A" w:rsidRDefault="00D1754A" w:rsidP="00D1754A">
      <w:pPr>
        <w:pStyle w:val="Web"/>
      </w:pPr>
    </w:p>
    <w:p w14:paraId="637F5752" w14:textId="77777777" w:rsidR="00D1754A" w:rsidRPr="003D793E" w:rsidRDefault="00D1754A" w:rsidP="00D1754A">
      <w:pPr>
        <w:jc w:val="center"/>
        <w:rPr>
          <w:rFonts w:asciiTheme="majorHAnsi" w:hAnsiTheme="majorHAnsi"/>
          <w:sz w:val="32"/>
          <w:szCs w:val="32"/>
        </w:rPr>
      </w:pPr>
      <w:r w:rsidRPr="003D793E">
        <w:rPr>
          <w:rFonts w:asciiTheme="majorHAnsi" w:hAnsiTheme="majorHAnsi"/>
          <w:sz w:val="32"/>
          <w:szCs w:val="32"/>
        </w:rPr>
        <w:t>Age International Statement</w:t>
      </w:r>
    </w:p>
    <w:p w14:paraId="2745DB1B" w14:textId="77777777" w:rsidR="00D1754A" w:rsidRDefault="00D1754A" w:rsidP="00D1754A">
      <w:pPr>
        <w:jc w:val="center"/>
        <w:rPr>
          <w:rFonts w:asciiTheme="majorHAnsi" w:hAnsiTheme="majorHAnsi"/>
        </w:rPr>
      </w:pPr>
      <w:r>
        <w:rPr>
          <w:rFonts w:asciiTheme="majorHAnsi" w:hAnsiTheme="majorHAnsi"/>
        </w:rPr>
        <w:lastRenderedPageBreak/>
        <w:t>Item 5 – General Statements, 18 February 15:00-18:00</w:t>
      </w:r>
    </w:p>
    <w:p w14:paraId="3DF3527B" w14:textId="77777777" w:rsidR="00D1754A" w:rsidRDefault="00D1754A" w:rsidP="00D1754A">
      <w:pPr>
        <w:jc w:val="center"/>
        <w:rPr>
          <w:rFonts w:asciiTheme="majorHAnsi" w:hAnsiTheme="majorHAnsi"/>
        </w:rPr>
      </w:pPr>
      <w:r>
        <w:rPr>
          <w:rFonts w:asciiTheme="majorHAnsi" w:hAnsiTheme="majorHAnsi"/>
        </w:rPr>
        <w:t>Intergovernmental Working Group on the Human Rights of Older Persons Organisational Session (18-20 February 2026)</w:t>
      </w:r>
    </w:p>
    <w:p w14:paraId="3AB010F3" w14:textId="77777777" w:rsidR="00D1754A" w:rsidRDefault="00D1754A" w:rsidP="00D1754A"/>
    <w:p w14:paraId="0F871312" w14:textId="77777777" w:rsidR="00D1754A" w:rsidRDefault="00D1754A" w:rsidP="00D1754A">
      <w:r>
        <w:t>Excellencies, colleagues, friends – Age International aligns itself with the statement presented on behalf of the Global Alliance for the Rights of Older People.</w:t>
      </w:r>
    </w:p>
    <w:p w14:paraId="4BF35661" w14:textId="77777777" w:rsidR="00D1754A" w:rsidRDefault="00D1754A" w:rsidP="00D1754A">
      <w:r>
        <w:t>We would like to congratulate all of us for being present at this meeting. It is thanks to the decision of Member States that this process has been created. It is thanks to the expertise, lived experience, passion and activism of older persons that the rights of older persons are now being recognised and that the need for a Convention on the Rights of Older Persons is understood. And it is thanks to the persistence, expertise and activism of CSOs and NHRIs that we begin this process informed with the knowledge and experience accumulated over many years, and which provides the bedrock for drafting a new convention.</w:t>
      </w:r>
    </w:p>
    <w:p w14:paraId="5145B3F5" w14:textId="77777777" w:rsidR="00D1754A" w:rsidRDefault="00D1754A" w:rsidP="00D1754A">
      <w:r>
        <w:t>As this Intergovernmental Working Group begins, we urge Member States to consider and act on the following elements for achieving a successful outcome.</w:t>
      </w:r>
    </w:p>
    <w:p w14:paraId="7A15AD58" w14:textId="77777777" w:rsidR="00D1754A" w:rsidRDefault="00D1754A" w:rsidP="00D1754A">
      <w:r>
        <w:t>First, the full and meaningful participation of older persons and their representative organisations is a prerequisite. In practice, this means explicitly creating space for the representation of older persons on each and every panel, and in each and every part of the drafting process. It is with regret that we note that this organisational session has not fulfilled this commitment.</w:t>
      </w:r>
    </w:p>
    <w:p w14:paraId="2CA80607" w14:textId="77777777" w:rsidR="00D1754A" w:rsidRDefault="00D1754A" w:rsidP="00D1754A">
      <w:r>
        <w:t>Second, let us all remember that this is a process for drafting a human rights instrument and that there is a place in other processes for discussing broader issues concerning population ageing. We must remain focused on the task at hand.</w:t>
      </w:r>
    </w:p>
    <w:p w14:paraId="44FBF42A" w14:textId="77777777" w:rsidR="00D1754A" w:rsidRDefault="00D1754A" w:rsidP="00D1754A">
      <w:r>
        <w:t>And finally, we urge Member States to begin consideration of this new human rights instrument by focussing on the conceptual basis for the treaty before moving to the drafting of specific articles.</w:t>
      </w:r>
    </w:p>
    <w:p w14:paraId="10D2BCE3" w14:textId="77777777" w:rsidR="00D1754A" w:rsidRDefault="00D1754A" w:rsidP="00D1754A">
      <w:r>
        <w:t>We look forward to working alongside you all in creating this much needed and historic human rights convention.</w:t>
      </w:r>
    </w:p>
    <w:p w14:paraId="7FA50AD5" w14:textId="77777777" w:rsidR="00D1754A" w:rsidRDefault="00D1754A" w:rsidP="00D1754A">
      <w:r>
        <w:t>END</w:t>
      </w:r>
    </w:p>
    <w:p w14:paraId="799D7A52" w14:textId="77777777" w:rsidR="00D1754A" w:rsidRPr="00C664D0" w:rsidRDefault="00D1754A" w:rsidP="00D1754A">
      <w:r>
        <w:t xml:space="preserve">Delivered by Ken Bluestone, 18 February 2026 </w:t>
      </w:r>
    </w:p>
    <w:p w14:paraId="04D0C7DC" w14:textId="77777777" w:rsidR="000B2AFD" w:rsidRDefault="000B2AFD">
      <w:pPr>
        <w:rPr>
          <w:lang w:eastAsia="ja-JP"/>
        </w:rPr>
      </w:pPr>
    </w:p>
    <w:p w14:paraId="75A950B7" w14:textId="77777777" w:rsidR="00264A59" w:rsidRDefault="00264A59">
      <w:pPr>
        <w:rPr>
          <w:lang w:eastAsia="ja-JP"/>
        </w:rPr>
      </w:pPr>
    </w:p>
    <w:p w14:paraId="0699C878" w14:textId="77777777" w:rsidR="00264A59" w:rsidRDefault="00264A59">
      <w:pPr>
        <w:rPr>
          <w:lang w:eastAsia="ja-JP"/>
        </w:rPr>
      </w:pPr>
    </w:p>
    <w:p w14:paraId="72899FBA" w14:textId="77777777" w:rsidR="00264A59" w:rsidRDefault="00264A59">
      <w:pPr>
        <w:rPr>
          <w:lang w:eastAsia="ja-JP"/>
        </w:rPr>
      </w:pPr>
    </w:p>
    <w:p w14:paraId="3035BE38" w14:textId="77777777" w:rsidR="00264A59" w:rsidRDefault="00264A59">
      <w:pPr>
        <w:rPr>
          <w:lang w:eastAsia="ja-JP"/>
        </w:rPr>
      </w:pPr>
    </w:p>
    <w:sectPr w:rsidR="00264A59" w:rsidSect="006A05DC">
      <w:footerReference w:type="even" r:id="rId6"/>
      <w:footerReference w:type="first" r:id="rId7"/>
      <w:pgSz w:w="11907" w:h="16840" w:code="9"/>
      <w:pgMar w:top="1985" w:right="1701" w:bottom="1701" w:left="1701" w:header="851" w:footer="567" w:gutter="0"/>
      <w:cols w:space="42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636C2" w14:textId="77777777" w:rsidR="00264A59" w:rsidRDefault="00264A59" w:rsidP="00264A59">
      <w:r>
        <w:separator/>
      </w:r>
    </w:p>
  </w:endnote>
  <w:endnote w:type="continuationSeparator" w:id="0">
    <w:p w14:paraId="431B4403" w14:textId="77777777" w:rsidR="00264A59" w:rsidRDefault="00264A59" w:rsidP="00264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0049610"/>
      <w:docPartObj>
        <w:docPartGallery w:val="Page Numbers (Bottom of Page)"/>
        <w:docPartUnique/>
      </w:docPartObj>
    </w:sdtPr>
    <w:sdtEndPr/>
    <w:sdtContent>
      <w:p w14:paraId="578DD799" w14:textId="264ED471" w:rsidR="00D1754A" w:rsidRDefault="00D1754A">
        <w:pPr>
          <w:pStyle w:val="ac"/>
        </w:pPr>
        <w:r>
          <w:fldChar w:fldCharType="begin"/>
        </w:r>
        <w:r>
          <w:instrText>PAGE   \* MERGEFORMAT</w:instrText>
        </w:r>
        <w:r>
          <w:fldChar w:fldCharType="separate"/>
        </w:r>
        <w:r>
          <w:rPr>
            <w:lang w:val="ja-JP" w:eastAsia="ja-JP"/>
          </w:rPr>
          <w:t>2</w:t>
        </w:r>
        <w:r>
          <w:fldChar w:fldCharType="end"/>
        </w:r>
      </w:p>
    </w:sdtContent>
  </w:sdt>
  <w:p w14:paraId="335863E4" w14:textId="77777777" w:rsidR="00D1754A" w:rsidRDefault="00D1754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833141"/>
      <w:docPartObj>
        <w:docPartGallery w:val="Page Numbers (Bottom of Page)"/>
        <w:docPartUnique/>
      </w:docPartObj>
    </w:sdtPr>
    <w:sdtEndPr/>
    <w:sdtContent>
      <w:p w14:paraId="176E4CBB" w14:textId="0CA3285B" w:rsidR="00264A59" w:rsidRDefault="00264A59">
        <w:pPr>
          <w:pStyle w:val="ac"/>
        </w:pPr>
        <w:r>
          <w:fldChar w:fldCharType="begin"/>
        </w:r>
        <w:r>
          <w:instrText>PAGE   \* MERGEFORMAT</w:instrText>
        </w:r>
        <w:r>
          <w:fldChar w:fldCharType="separate"/>
        </w:r>
        <w:r>
          <w:rPr>
            <w:lang w:val="ja-JP" w:eastAsia="ja-JP"/>
          </w:rPr>
          <w:t>2</w:t>
        </w:r>
        <w:r>
          <w:fldChar w:fldCharType="end"/>
        </w:r>
      </w:p>
    </w:sdtContent>
  </w:sdt>
  <w:p w14:paraId="4DD1CCBE" w14:textId="77777777" w:rsidR="00264A59" w:rsidRDefault="00264A5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3C64D" w14:textId="77777777" w:rsidR="00264A59" w:rsidRDefault="00264A59" w:rsidP="00264A59">
      <w:r>
        <w:separator/>
      </w:r>
    </w:p>
  </w:footnote>
  <w:footnote w:type="continuationSeparator" w:id="0">
    <w:p w14:paraId="44A52EA3" w14:textId="77777777" w:rsidR="00264A59" w:rsidRDefault="00264A59" w:rsidP="00264A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840"/>
  <w:evenAndOddHeaders/>
  <w:drawingGridHorizontalSpacing w:val="100"/>
  <w:drawingGridVerticalSpacing w:val="136"/>
  <w:displayHorizontalDrawingGridEvery w:val="2"/>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A59"/>
    <w:rsid w:val="000B2AFD"/>
    <w:rsid w:val="00152B39"/>
    <w:rsid w:val="00264A59"/>
    <w:rsid w:val="003126F0"/>
    <w:rsid w:val="003A6E34"/>
    <w:rsid w:val="00692D7C"/>
    <w:rsid w:val="006A05DC"/>
    <w:rsid w:val="0070471F"/>
    <w:rsid w:val="00A42BF3"/>
    <w:rsid w:val="00A63347"/>
    <w:rsid w:val="00AF582A"/>
    <w:rsid w:val="00B37471"/>
    <w:rsid w:val="00BA6287"/>
    <w:rsid w:val="00C95B31"/>
    <w:rsid w:val="00D1754A"/>
    <w:rsid w:val="00D61491"/>
    <w:rsid w:val="00E43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6414137"/>
  <w15:chartTrackingRefBased/>
  <w15:docId w15:val="{F88E8030-4A85-40BD-BCC5-633A14295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64A5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64A5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64A5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64A5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64A5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64A5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64A5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64A5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64A5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64A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64A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64A5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64A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64A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64A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64A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64A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64A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64A5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64A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4A5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64A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4A59"/>
    <w:pPr>
      <w:spacing w:before="160" w:after="160"/>
      <w:jc w:val="center"/>
    </w:pPr>
    <w:rPr>
      <w:i/>
      <w:iCs/>
      <w:color w:val="404040" w:themeColor="text1" w:themeTint="BF"/>
    </w:rPr>
  </w:style>
  <w:style w:type="character" w:customStyle="1" w:styleId="a8">
    <w:name w:val="引用文 (文字)"/>
    <w:basedOn w:val="a0"/>
    <w:link w:val="a7"/>
    <w:uiPriority w:val="29"/>
    <w:rsid w:val="00264A59"/>
    <w:rPr>
      <w:i/>
      <w:iCs/>
      <w:color w:val="404040" w:themeColor="text1" w:themeTint="BF"/>
    </w:rPr>
  </w:style>
  <w:style w:type="paragraph" w:styleId="a9">
    <w:name w:val="List Paragraph"/>
    <w:basedOn w:val="a"/>
    <w:uiPriority w:val="34"/>
    <w:qFormat/>
    <w:rsid w:val="00264A59"/>
    <w:pPr>
      <w:ind w:left="720"/>
      <w:contextualSpacing/>
    </w:pPr>
  </w:style>
  <w:style w:type="character" w:styleId="21">
    <w:name w:val="Intense Emphasis"/>
    <w:basedOn w:val="a0"/>
    <w:uiPriority w:val="21"/>
    <w:qFormat/>
    <w:rsid w:val="00264A59"/>
    <w:rPr>
      <w:i/>
      <w:iCs/>
      <w:color w:val="2F5496" w:themeColor="accent1" w:themeShade="BF"/>
    </w:rPr>
  </w:style>
  <w:style w:type="paragraph" w:styleId="22">
    <w:name w:val="Intense Quote"/>
    <w:basedOn w:val="a"/>
    <w:next w:val="a"/>
    <w:link w:val="23"/>
    <w:uiPriority w:val="30"/>
    <w:qFormat/>
    <w:rsid w:val="00264A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64A59"/>
    <w:rPr>
      <w:i/>
      <w:iCs/>
      <w:color w:val="2F5496" w:themeColor="accent1" w:themeShade="BF"/>
    </w:rPr>
  </w:style>
  <w:style w:type="character" w:styleId="24">
    <w:name w:val="Intense Reference"/>
    <w:basedOn w:val="a0"/>
    <w:uiPriority w:val="32"/>
    <w:qFormat/>
    <w:rsid w:val="00264A59"/>
    <w:rPr>
      <w:b/>
      <w:bCs/>
      <w:smallCaps/>
      <w:color w:val="2F5496" w:themeColor="accent1" w:themeShade="BF"/>
      <w:spacing w:val="5"/>
    </w:rPr>
  </w:style>
  <w:style w:type="paragraph" w:styleId="aa">
    <w:name w:val="header"/>
    <w:basedOn w:val="a"/>
    <w:link w:val="ab"/>
    <w:uiPriority w:val="99"/>
    <w:unhideWhenUsed/>
    <w:rsid w:val="00264A59"/>
    <w:pPr>
      <w:tabs>
        <w:tab w:val="center" w:pos="4252"/>
        <w:tab w:val="right" w:pos="8504"/>
      </w:tabs>
      <w:snapToGrid w:val="0"/>
    </w:pPr>
  </w:style>
  <w:style w:type="character" w:customStyle="1" w:styleId="ab">
    <w:name w:val="ヘッダー (文字)"/>
    <w:basedOn w:val="a0"/>
    <w:link w:val="aa"/>
    <w:uiPriority w:val="99"/>
    <w:rsid w:val="00264A59"/>
  </w:style>
  <w:style w:type="paragraph" w:styleId="ac">
    <w:name w:val="footer"/>
    <w:basedOn w:val="a"/>
    <w:link w:val="ad"/>
    <w:uiPriority w:val="99"/>
    <w:unhideWhenUsed/>
    <w:rsid w:val="00264A59"/>
    <w:pPr>
      <w:tabs>
        <w:tab w:val="center" w:pos="4252"/>
        <w:tab w:val="right" w:pos="8504"/>
      </w:tabs>
      <w:snapToGrid w:val="0"/>
    </w:pPr>
  </w:style>
  <w:style w:type="character" w:customStyle="1" w:styleId="ad">
    <w:name w:val="フッター (文字)"/>
    <w:basedOn w:val="a0"/>
    <w:link w:val="ac"/>
    <w:uiPriority w:val="99"/>
    <w:rsid w:val="00264A59"/>
  </w:style>
  <w:style w:type="paragraph" w:styleId="Web">
    <w:name w:val="Normal (Web)"/>
    <w:basedOn w:val="a"/>
    <w:uiPriority w:val="99"/>
    <w:semiHidden/>
    <w:unhideWhenUsed/>
    <w:rsid w:val="00D1754A"/>
    <w:pPr>
      <w:widowControl/>
      <w:spacing w:before="100" w:beforeAutospacing="1" w:after="100" w:afterAutospacing="1"/>
      <w:jc w:val="left"/>
    </w:pPr>
    <w:rPr>
      <w:rFonts w:ascii="ＭＳ Ｐゴシック" w:eastAsia="ＭＳ Ｐゴシック" w:hAnsi="ＭＳ Ｐゴシック" w:cs="ＭＳ Ｐゴシック"/>
      <w:kern w:val="0"/>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435</Words>
  <Characters>2484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久夫 佐藤</dc:creator>
  <cp:keywords/>
  <dc:description/>
  <cp:lastModifiedBy>久夫 佐藤</cp:lastModifiedBy>
  <cp:revision>2</cp:revision>
  <dcterms:created xsi:type="dcterms:W3CDTF">2026-05-10T03:40:00Z</dcterms:created>
  <dcterms:modified xsi:type="dcterms:W3CDTF">2026-05-10T03:40:00Z</dcterms:modified>
</cp:coreProperties>
</file>