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1965B" w14:textId="241E3427" w:rsidR="00F128A5" w:rsidRDefault="00F128A5" w:rsidP="00F128A5">
      <w:pPr>
        <w:rPr>
          <w:rFonts w:ascii="ＭＳ 明朝" w:eastAsia="ＭＳ 明朝" w:hAnsi="ＭＳ 明朝"/>
          <w:color w:val="0070C0"/>
        </w:rPr>
      </w:pPr>
      <w:r w:rsidRPr="1FE8FFBB">
        <w:rPr>
          <w:rFonts w:ascii="ＭＳ 明朝" w:eastAsia="ＭＳ 明朝" w:hAnsi="ＭＳ 明朝" w:cs="ＭＳ 明朝"/>
          <w:color w:val="0070C0"/>
          <w:sz w:val="22"/>
          <w:lang w:eastAsia="zh-CN"/>
        </w:rPr>
        <w:t>脱施設化ガイドライン案への世界のコメント（2022年6月）　No.</w:t>
      </w:r>
      <w:r>
        <w:rPr>
          <w:rFonts w:ascii="ＭＳ 明朝" w:eastAsia="ＭＳ 明朝" w:hAnsi="ＭＳ 明朝" w:cs="ＭＳ 明朝" w:hint="eastAsia"/>
          <w:color w:val="0070C0"/>
          <w:sz w:val="22"/>
        </w:rPr>
        <w:t>116</w:t>
      </w:r>
    </w:p>
    <w:p w14:paraId="4CAB6A9D" w14:textId="77777777" w:rsidR="00896CBA" w:rsidRPr="00F128A5" w:rsidRDefault="00896CBA">
      <w:pPr>
        <w:rPr>
          <w:rFonts w:ascii="ＭＳ Ｐゴシック" w:eastAsia="ＭＳ Ｐゴシック" w:hAnsi="ＭＳ Ｐゴシック"/>
          <w:b/>
          <w:bCs/>
          <w:sz w:val="24"/>
          <w:szCs w:val="24"/>
        </w:rPr>
      </w:pPr>
    </w:p>
    <w:p w14:paraId="5406A326" w14:textId="3D67A82C" w:rsidR="002562C1" w:rsidRPr="00133053" w:rsidRDefault="001101FE">
      <w:pPr>
        <w:rPr>
          <w:rFonts w:ascii="ＭＳ Ｐゴシック" w:eastAsia="ＭＳ Ｐゴシック" w:hAnsi="ＭＳ Ｐゴシック"/>
          <w:b/>
          <w:bCs/>
          <w:sz w:val="24"/>
          <w:szCs w:val="24"/>
        </w:rPr>
      </w:pPr>
      <w:r w:rsidRPr="00133053">
        <w:rPr>
          <w:rFonts w:ascii="ＭＳ Ｐゴシック" w:eastAsia="ＭＳ Ｐゴシック" w:hAnsi="ＭＳ Ｐゴシック" w:hint="eastAsia"/>
          <w:b/>
          <w:bCs/>
          <w:sz w:val="24"/>
          <w:szCs w:val="24"/>
        </w:rPr>
        <w:t>若者ネットワーク</w:t>
      </w:r>
      <w:proofErr w:type="spellStart"/>
      <w:r w:rsidRPr="00133053">
        <w:rPr>
          <w:rFonts w:ascii="ＭＳ Ｐゴシック" w:eastAsia="ＭＳ Ｐゴシック" w:hAnsi="ＭＳ Ｐゴシック"/>
          <w:b/>
          <w:bCs/>
          <w:sz w:val="24"/>
          <w:szCs w:val="24"/>
        </w:rPr>
        <w:t>Ya_All</w:t>
      </w:r>
      <w:proofErr w:type="spellEnd"/>
      <w:r w:rsidRPr="00133053">
        <w:rPr>
          <w:rFonts w:ascii="ＭＳ Ｐゴシック" w:eastAsia="ＭＳ Ｐゴシック" w:hAnsi="ＭＳ Ｐゴシック" w:hint="eastAsia"/>
          <w:b/>
          <w:bCs/>
          <w:sz w:val="24"/>
          <w:szCs w:val="24"/>
        </w:rPr>
        <w:t xml:space="preserve">　（インド</w:t>
      </w:r>
      <w:r w:rsidR="00603C8B" w:rsidRPr="00133053">
        <w:rPr>
          <w:rFonts w:ascii="ＭＳ Ｐゴシック" w:eastAsia="ＭＳ Ｐゴシック" w:hAnsi="ＭＳ Ｐゴシック" w:hint="eastAsia"/>
          <w:b/>
          <w:bCs/>
          <w:sz w:val="24"/>
          <w:szCs w:val="24"/>
        </w:rPr>
        <w:t>・インパール</w:t>
      </w:r>
      <w:r w:rsidRPr="00133053">
        <w:rPr>
          <w:rFonts w:ascii="ＭＳ Ｐゴシック" w:eastAsia="ＭＳ Ｐゴシック" w:hAnsi="ＭＳ Ｐゴシック" w:hint="eastAsia"/>
          <w:b/>
          <w:bCs/>
          <w:sz w:val="24"/>
          <w:szCs w:val="24"/>
        </w:rPr>
        <w:t>）</w:t>
      </w:r>
    </w:p>
    <w:p w14:paraId="1816CCB7" w14:textId="518395E9" w:rsidR="001101FE" w:rsidRPr="00133053" w:rsidRDefault="001101FE">
      <w:pPr>
        <w:rPr>
          <w:rFonts w:ascii="ＭＳ Ｐゴシック" w:eastAsia="ＭＳ Ｐゴシック" w:hAnsi="ＭＳ Ｐゴシック"/>
          <w:b/>
          <w:bCs/>
          <w:sz w:val="24"/>
          <w:szCs w:val="24"/>
        </w:rPr>
      </w:pPr>
      <w:r w:rsidRPr="00133053">
        <w:rPr>
          <w:rFonts w:ascii="ＭＳ Ｐゴシック" w:eastAsia="ＭＳ Ｐゴシック" w:hAnsi="ＭＳ Ｐゴシック" w:hint="eastAsia"/>
          <w:b/>
          <w:bCs/>
          <w:sz w:val="24"/>
          <w:szCs w:val="24"/>
        </w:rPr>
        <w:t>脱施設化ガイドライン案に関する報告</w:t>
      </w:r>
    </w:p>
    <w:p w14:paraId="61370849" w14:textId="77777777" w:rsidR="001101FE" w:rsidRPr="00133053" w:rsidRDefault="001101FE"/>
    <w:p w14:paraId="69061783" w14:textId="01F0A12C" w:rsidR="001101FE" w:rsidRPr="00133053" w:rsidRDefault="001101FE">
      <w:bookmarkStart w:id="0" w:name="_Hlk148983926"/>
      <w:proofErr w:type="spellStart"/>
      <w:r w:rsidRPr="00133053">
        <w:t>Ya_All</w:t>
      </w:r>
      <w:proofErr w:type="spellEnd"/>
      <w:r w:rsidRPr="00133053">
        <w:t>, the Youth Netw</w:t>
      </w:r>
      <w:bookmarkEnd w:id="0"/>
      <w:r w:rsidRPr="00133053">
        <w:t>ork</w:t>
      </w:r>
    </w:p>
    <w:p w14:paraId="6A027CAF" w14:textId="37FBEFFD" w:rsidR="001101FE" w:rsidRPr="00133053" w:rsidRDefault="001101FE">
      <w:r w:rsidRPr="00133053">
        <w:t>Report on Draft guidelines on Deinstitutionalization, including in emergencies</w:t>
      </w:r>
    </w:p>
    <w:p w14:paraId="6305162A" w14:textId="77777777" w:rsidR="001101FE" w:rsidRPr="00133053" w:rsidRDefault="001101FE"/>
    <w:p w14:paraId="36C45975" w14:textId="0E6624E5" w:rsidR="001101FE" w:rsidRPr="00133053" w:rsidRDefault="001101FE">
      <w:r w:rsidRPr="00133053">
        <w:rPr>
          <w:rFonts w:hint="eastAsia"/>
        </w:rPr>
        <w:t>（訳注　インパールはインド北東部のマニプール州の州都）</w:t>
      </w:r>
    </w:p>
    <w:p w14:paraId="2C217B24" w14:textId="77777777" w:rsidR="00603C8B" w:rsidRPr="00133053" w:rsidRDefault="00603C8B"/>
    <w:p w14:paraId="52AFBF95" w14:textId="72FA63E7" w:rsidR="00603C8B" w:rsidRPr="00133053" w:rsidRDefault="00603C8B" w:rsidP="00DC5BA2">
      <w:pPr>
        <w:ind w:firstLineChars="100" w:firstLine="210"/>
      </w:pPr>
      <w:r w:rsidRPr="00133053">
        <w:t>2022年6月24日、マニプール州インパールで、緊急時を含む脱施設化に関するガイドライン案に関する</w:t>
      </w:r>
      <w:r w:rsidR="00DC5BA2" w:rsidRPr="00133053">
        <w:rPr>
          <w:rFonts w:hint="eastAsia"/>
        </w:rPr>
        <w:t>協議（c</w:t>
      </w:r>
      <w:r w:rsidR="00DC5BA2" w:rsidRPr="00133053">
        <w:t>onsultation</w:t>
      </w:r>
      <w:r w:rsidR="00DC5BA2" w:rsidRPr="00133053">
        <w:rPr>
          <w:rFonts w:hint="eastAsia"/>
        </w:rPr>
        <w:t>）</w:t>
      </w:r>
      <w:r w:rsidRPr="00133053">
        <w:t>が開催されました。このセッションは、</w:t>
      </w:r>
      <w:proofErr w:type="spellStart"/>
      <w:r w:rsidRPr="00133053">
        <w:t>Ya_All</w:t>
      </w:r>
      <w:proofErr w:type="spellEnd"/>
      <w:r w:rsidRPr="00133053">
        <w:t>（</w:t>
      </w:r>
      <w:r w:rsidR="00AB7BD4" w:rsidRPr="00133053">
        <w:rPr>
          <w:rFonts w:hint="eastAsia"/>
        </w:rPr>
        <w:t>マニプール州インパールの若者ネットワーク</w:t>
      </w:r>
      <w:r w:rsidRPr="00133053">
        <w:t>）</w:t>
      </w:r>
      <w:r w:rsidR="00AB7BD4" w:rsidRPr="00133053">
        <w:rPr>
          <w:rFonts w:hint="eastAsia"/>
        </w:rPr>
        <w:t>の準備・運営によって</w:t>
      </w:r>
      <w:r w:rsidRPr="00133053">
        <w:t>行われました。26名の参加者からなる1日</w:t>
      </w:r>
      <w:r w:rsidR="00D810A7" w:rsidRPr="00133053">
        <w:rPr>
          <w:rFonts w:hint="eastAsia"/>
        </w:rPr>
        <w:t>だけ</w:t>
      </w:r>
      <w:r w:rsidR="00323D70" w:rsidRPr="00133053">
        <w:rPr>
          <w:rFonts w:hint="eastAsia"/>
        </w:rPr>
        <w:t>の（</w:t>
      </w:r>
      <w:r w:rsidR="00DC5BA2" w:rsidRPr="00133053">
        <w:t>協議</w:t>
      </w:r>
      <w:r w:rsidRPr="00133053">
        <w:t>ワークショップでした。参加者は、施設での生活経験を持つ人、身体障害者、</w:t>
      </w:r>
      <w:r w:rsidR="00E665D1" w:rsidRPr="00133053">
        <w:t>精神</w:t>
      </w:r>
      <w:r w:rsidR="00E665D1" w:rsidRPr="00133053">
        <w:rPr>
          <w:rFonts w:hint="eastAsia"/>
        </w:rPr>
        <w:t>（</w:t>
      </w:r>
      <w:r w:rsidR="00E665D1" w:rsidRPr="00133053">
        <w:t>psychosocial</w:t>
      </w:r>
      <w:r w:rsidR="00E665D1" w:rsidRPr="00133053">
        <w:rPr>
          <w:rFonts w:hint="eastAsia"/>
        </w:rPr>
        <w:t>）</w:t>
      </w:r>
      <w:r w:rsidRPr="00133053">
        <w:t>障害者、老人ホームに住む大人や高齢者、団体で働く若者、介護者、リハビリテーションを受け</w:t>
      </w:r>
      <w:r w:rsidR="00AB7BD4" w:rsidRPr="00133053">
        <w:rPr>
          <w:rFonts w:hint="eastAsia"/>
        </w:rPr>
        <w:t>てい</w:t>
      </w:r>
      <w:r w:rsidRPr="00133053">
        <w:t>る人の家族、HIVと共に生きる若者、草の根や</w:t>
      </w:r>
      <w:r w:rsidR="00E665D1" w:rsidRPr="00133053">
        <w:t>地域</w:t>
      </w:r>
      <w:r w:rsidRPr="00133053">
        <w:t>で働く若者で構成されています。セッションは3時間行われ、ガイドラインの草案がグループに提示されました。ガイドラインを十分に検討した後、参加者から意見や感想を聞きました。セッションの間、地域の</w:t>
      </w:r>
      <w:r w:rsidR="00323D70" w:rsidRPr="00133053">
        <w:rPr>
          <w:rFonts w:hint="eastAsia"/>
        </w:rPr>
        <w:t>、</w:t>
      </w:r>
      <w:r w:rsidRPr="00133053">
        <w:t>証言、経験、課題、現在の</w:t>
      </w:r>
      <w:r w:rsidR="00E665D1" w:rsidRPr="00133053">
        <w:rPr>
          <w:rFonts w:hint="eastAsia"/>
        </w:rPr>
        <w:t>動向</w:t>
      </w:r>
      <w:r w:rsidRPr="00133053">
        <w:t>が、提示されたガイドラインの草案とともに議論されました。</w:t>
      </w:r>
    </w:p>
    <w:p w14:paraId="3B5597B6" w14:textId="0AD7810B" w:rsidR="00603C8B" w:rsidRPr="00133053" w:rsidRDefault="00603C8B" w:rsidP="00DC5BA2">
      <w:pPr>
        <w:ind w:firstLineChars="100" w:firstLine="210"/>
      </w:pPr>
      <w:r w:rsidRPr="00133053">
        <w:rPr>
          <w:rFonts w:hint="eastAsia"/>
        </w:rPr>
        <w:t>協議の目的は、緊急時やそれ以降に、ケアやサポートの名の下に、リハビリ施設、病棟、施設、自宅などで</w:t>
      </w:r>
      <w:r w:rsidR="00323D70" w:rsidRPr="00133053">
        <w:rPr>
          <w:rFonts w:hint="eastAsia"/>
        </w:rPr>
        <w:t>障害のある人</w:t>
      </w:r>
      <w:r w:rsidRPr="00133053">
        <w:rPr>
          <w:rFonts w:hint="eastAsia"/>
        </w:rPr>
        <w:t>を強制的に拘束し、隔離することの</w:t>
      </w:r>
      <w:r w:rsidR="00AB7BD4" w:rsidRPr="00133053">
        <w:rPr>
          <w:rFonts w:hint="eastAsia"/>
        </w:rPr>
        <w:t>問題</w:t>
      </w:r>
      <w:r w:rsidRPr="00133053">
        <w:rPr>
          <w:rFonts w:hint="eastAsia"/>
        </w:rPr>
        <w:t>を理解することでした。マニプール</w:t>
      </w:r>
      <w:r w:rsidR="00AB7BD4" w:rsidRPr="00133053">
        <w:rPr>
          <w:rFonts w:hint="eastAsia"/>
        </w:rPr>
        <w:t>州</w:t>
      </w:r>
      <w:r w:rsidRPr="00133053">
        <w:rPr>
          <w:rFonts w:hint="eastAsia"/>
        </w:rPr>
        <w:t>のような小さな地域・州では、強制的な施設収容はいまだに一般的であり、その理由もさまざまです。</w:t>
      </w:r>
      <w:r w:rsidRPr="00133053">
        <w:t>1日の</w:t>
      </w:r>
      <w:r w:rsidR="00DC5BA2" w:rsidRPr="00133053">
        <w:t>協議</w:t>
      </w:r>
      <w:r w:rsidRPr="00133053">
        <w:t>・プログラムの参加者からは、以下のような回答や感想が寄せられました。</w:t>
      </w:r>
    </w:p>
    <w:p w14:paraId="5DAA0020" w14:textId="15EA1DE0" w:rsidR="00603C8B" w:rsidRPr="00133053" w:rsidRDefault="00603C8B" w:rsidP="00DC5BA2">
      <w:pPr>
        <w:ind w:firstLineChars="100" w:firstLine="210"/>
      </w:pPr>
      <w:r w:rsidRPr="00133053">
        <w:rPr>
          <w:rFonts w:hint="eastAsia"/>
        </w:rPr>
        <w:t>施設収容は、参加者が述べているように、この地域では身近な</w:t>
      </w:r>
      <w:r w:rsidR="00AB7BD4" w:rsidRPr="00133053">
        <w:rPr>
          <w:rFonts w:hint="eastAsia"/>
        </w:rPr>
        <w:t>行為</w:t>
      </w:r>
      <w:r w:rsidRPr="00133053">
        <w:rPr>
          <w:rFonts w:hint="eastAsia"/>
        </w:rPr>
        <w:t>であり、ほとんどの場合、強制され、本人の権利が侵害され</w:t>
      </w:r>
      <w:r w:rsidR="00E665D1" w:rsidRPr="00133053">
        <w:rPr>
          <w:rFonts w:hint="eastAsia"/>
        </w:rPr>
        <w:t>ます</w:t>
      </w:r>
      <w:r w:rsidRPr="00133053">
        <w:rPr>
          <w:rFonts w:hint="eastAsia"/>
        </w:rPr>
        <w:t>。</w:t>
      </w:r>
      <w:r w:rsidR="00E665D1" w:rsidRPr="00133053">
        <w:rPr>
          <w:rFonts w:hint="eastAsia"/>
        </w:rPr>
        <w:t>薬物</w:t>
      </w:r>
      <w:r w:rsidRPr="00133053">
        <w:rPr>
          <w:rFonts w:hint="eastAsia"/>
        </w:rPr>
        <w:t>を使用する人が、特に意識不明</w:t>
      </w:r>
      <w:r w:rsidR="00AB7BD4" w:rsidRPr="00133053">
        <w:rPr>
          <w:rFonts w:hint="eastAsia"/>
        </w:rPr>
        <w:t>となった時に</w:t>
      </w:r>
      <w:r w:rsidRPr="00133053">
        <w:rPr>
          <w:rFonts w:hint="eastAsia"/>
        </w:rPr>
        <w:t>、強制的に施設やリハビリテーション</w:t>
      </w:r>
      <w:r w:rsidR="00AB7BD4" w:rsidRPr="00133053">
        <w:rPr>
          <w:rFonts w:hint="eastAsia"/>
        </w:rPr>
        <w:t>施設</w:t>
      </w:r>
      <w:r w:rsidRPr="00133053">
        <w:rPr>
          <w:rFonts w:hint="eastAsia"/>
        </w:rPr>
        <w:t>に連れて行かれ</w:t>
      </w:r>
      <w:r w:rsidR="00AB7BD4" w:rsidRPr="00133053">
        <w:rPr>
          <w:rFonts w:hint="eastAsia"/>
        </w:rPr>
        <w:t>ます</w:t>
      </w:r>
      <w:r w:rsidRPr="00133053">
        <w:rPr>
          <w:rFonts w:hint="eastAsia"/>
        </w:rPr>
        <w:t>。自宅から強引に連れ出</w:t>
      </w:r>
      <w:r w:rsidR="00AB7BD4" w:rsidRPr="00133053">
        <w:rPr>
          <w:rFonts w:hint="eastAsia"/>
        </w:rPr>
        <w:t>され</w:t>
      </w:r>
      <w:r w:rsidRPr="00133053">
        <w:rPr>
          <w:rFonts w:hint="eastAsia"/>
        </w:rPr>
        <w:t>、施設に入所させ</w:t>
      </w:r>
      <w:r w:rsidR="00AB7BD4" w:rsidRPr="00133053">
        <w:rPr>
          <w:rFonts w:hint="eastAsia"/>
        </w:rPr>
        <w:t>られ</w:t>
      </w:r>
      <w:r w:rsidRPr="00133053">
        <w:rPr>
          <w:rFonts w:hint="eastAsia"/>
        </w:rPr>
        <w:t>るケースがあ</w:t>
      </w:r>
      <w:r w:rsidR="00AB7BD4" w:rsidRPr="00133053">
        <w:rPr>
          <w:rFonts w:hint="eastAsia"/>
        </w:rPr>
        <w:t>ります</w:t>
      </w:r>
      <w:r w:rsidRPr="00133053">
        <w:rPr>
          <w:rFonts w:hint="eastAsia"/>
        </w:rPr>
        <w:t>。安定した収入があるにもかかわらず、責任</w:t>
      </w:r>
      <w:r w:rsidR="00686F73" w:rsidRPr="00133053">
        <w:rPr>
          <w:rFonts w:hint="eastAsia"/>
        </w:rPr>
        <w:t>（訳注　親を扶養する責任のことと思われる）</w:t>
      </w:r>
      <w:r w:rsidRPr="00133053">
        <w:rPr>
          <w:rFonts w:hint="eastAsia"/>
        </w:rPr>
        <w:t>を回避するために、子どもに連れられて老人ホームに入るケースもあります。施設での強制的な薬物療法や、</w:t>
      </w:r>
      <w:r w:rsidR="00103B26" w:rsidRPr="00133053">
        <w:rPr>
          <w:rFonts w:hint="eastAsia"/>
        </w:rPr>
        <w:t>医師や</w:t>
      </w:r>
      <w:r w:rsidR="008625D8" w:rsidRPr="00133053">
        <w:rPr>
          <w:rFonts w:hint="eastAsia"/>
        </w:rPr>
        <w:t>薬物療法</w:t>
      </w:r>
      <w:r w:rsidR="005753AF" w:rsidRPr="00133053">
        <w:rPr>
          <w:rFonts w:hint="eastAsia"/>
        </w:rPr>
        <w:t>施術者</w:t>
      </w:r>
      <w:r w:rsidR="00103B26" w:rsidRPr="00133053">
        <w:rPr>
          <w:rFonts w:hint="eastAsia"/>
        </w:rPr>
        <w:t>による</w:t>
      </w:r>
      <w:r w:rsidRPr="00133053">
        <w:rPr>
          <w:rFonts w:hint="eastAsia"/>
        </w:rPr>
        <w:t>回復後の</w:t>
      </w:r>
      <w:r w:rsidR="00103B26" w:rsidRPr="00133053">
        <w:rPr>
          <w:rFonts w:hint="eastAsia"/>
        </w:rPr>
        <w:t>多量</w:t>
      </w:r>
      <w:r w:rsidRPr="00133053">
        <w:rPr>
          <w:rFonts w:hint="eastAsia"/>
        </w:rPr>
        <w:t>薬物療法</w:t>
      </w:r>
      <w:r w:rsidR="00103B26" w:rsidRPr="00133053">
        <w:rPr>
          <w:rFonts w:hint="eastAsia"/>
        </w:rPr>
        <w:t>（</w:t>
      </w:r>
      <w:r w:rsidR="00103B26" w:rsidRPr="00133053">
        <w:t>heavy post-recovery medication</w:t>
      </w:r>
      <w:r w:rsidR="00103B26" w:rsidRPr="00133053">
        <w:rPr>
          <w:rFonts w:hint="eastAsia"/>
        </w:rPr>
        <w:t>）</w:t>
      </w:r>
      <w:r w:rsidRPr="00133053">
        <w:rPr>
          <w:rFonts w:hint="eastAsia"/>
        </w:rPr>
        <w:t>は、</w:t>
      </w:r>
      <w:r w:rsidR="008625D8" w:rsidRPr="00133053">
        <w:rPr>
          <w:rFonts w:hint="eastAsia"/>
        </w:rPr>
        <w:t>その医師や薬物療法施術者</w:t>
      </w:r>
      <w:r w:rsidRPr="00133053">
        <w:rPr>
          <w:rFonts w:hint="eastAsia"/>
        </w:rPr>
        <w:t>に対する態度を変え、結果的に助けを求める行動を低下させ</w:t>
      </w:r>
      <w:r w:rsidR="00103B26" w:rsidRPr="00133053">
        <w:rPr>
          <w:rFonts w:hint="eastAsia"/>
        </w:rPr>
        <w:t>ます</w:t>
      </w:r>
      <w:r w:rsidRPr="00133053">
        <w:rPr>
          <w:rFonts w:hint="eastAsia"/>
        </w:rPr>
        <w:t>。また、</w:t>
      </w:r>
      <w:r w:rsidRPr="00133053">
        <w:t>LGBTQI</w:t>
      </w:r>
      <w:r w:rsidR="00E665D1" w:rsidRPr="00133053">
        <w:rPr>
          <w:rFonts w:hint="eastAsia"/>
        </w:rPr>
        <w:t>の人々の間</w:t>
      </w:r>
      <w:r w:rsidRPr="00133053">
        <w:t>では、性的指向を変えるために転換療法が行われていますが、これもグループ参加者が遭遇したものです。施設収容の悪影響は理解されており、グループ内の何人かが経験しています。にもかかわらず、一部の参加者の回答は、施設入所が唯一の手段であり、サービスやアクセ</w:t>
      </w:r>
      <w:r w:rsidRPr="00133053">
        <w:lastRenderedPageBreak/>
        <w:t>シビリティが不足しているため、他の選択肢はない、というもので</w:t>
      </w:r>
      <w:r w:rsidR="00103B26" w:rsidRPr="00133053">
        <w:rPr>
          <w:rFonts w:hint="eastAsia"/>
        </w:rPr>
        <w:t>し</w:t>
      </w:r>
      <w:r w:rsidRPr="00133053">
        <w:t>た。</w:t>
      </w:r>
      <w:r w:rsidR="00E665D1" w:rsidRPr="00133053">
        <w:t>精神</w:t>
      </w:r>
      <w:r w:rsidRPr="00133053">
        <w:t>障害</w:t>
      </w:r>
      <w:r w:rsidR="00103B26" w:rsidRPr="00133053">
        <w:rPr>
          <w:rFonts w:hint="eastAsia"/>
        </w:rPr>
        <w:t>のある</w:t>
      </w:r>
      <w:r w:rsidRPr="00133053">
        <w:t>人が他に行くところがない状況では、施設に入れるしかなく、当局もそのようなケース</w:t>
      </w:r>
      <w:r w:rsidR="00103B26" w:rsidRPr="00133053">
        <w:rPr>
          <w:rFonts w:hint="eastAsia"/>
        </w:rPr>
        <w:t>を懸念して</w:t>
      </w:r>
      <w:r w:rsidRPr="00133053">
        <w:t>います。このように、</w:t>
      </w:r>
      <w:r w:rsidR="00323D70" w:rsidRPr="00133053">
        <w:rPr>
          <w:rFonts w:hint="eastAsia"/>
        </w:rPr>
        <w:t>障害のある人</w:t>
      </w:r>
      <w:r w:rsidRPr="00133053">
        <w:t>本人や介護者が施設入所を決断する際</w:t>
      </w:r>
      <w:r w:rsidRPr="00133053">
        <w:rPr>
          <w:rFonts w:hint="eastAsia"/>
        </w:rPr>
        <w:t>には、多くの困難や課題があります。</w:t>
      </w:r>
    </w:p>
    <w:p w14:paraId="49ACDB94" w14:textId="0908CD77" w:rsidR="00603C8B" w:rsidRPr="00133053" w:rsidRDefault="00603C8B" w:rsidP="00DC5BA2">
      <w:pPr>
        <w:ind w:firstLineChars="100" w:firstLine="210"/>
      </w:pPr>
      <w:r w:rsidRPr="00133053">
        <w:rPr>
          <w:rFonts w:hint="eastAsia"/>
        </w:rPr>
        <w:t>脱施設化についての</w:t>
      </w:r>
      <w:r w:rsidR="00E665D1" w:rsidRPr="00133053">
        <w:rPr>
          <w:rFonts w:hint="eastAsia"/>
        </w:rPr>
        <w:t>討論</w:t>
      </w:r>
      <w:r w:rsidRPr="00133053">
        <w:rPr>
          <w:rFonts w:hint="eastAsia"/>
        </w:rPr>
        <w:t>では、グループから様々な反応がありました。個人の選択と</w:t>
      </w:r>
      <w:r w:rsidR="00D810A7" w:rsidRPr="00133053">
        <w:rPr>
          <w:rFonts w:hint="eastAsia"/>
        </w:rPr>
        <w:t>承認</w:t>
      </w:r>
      <w:r w:rsidRPr="00133053">
        <w:rPr>
          <w:rFonts w:hint="eastAsia"/>
        </w:rPr>
        <w:t>が必要であり、それを尊重</w:t>
      </w:r>
      <w:r w:rsidR="00103B26" w:rsidRPr="00133053">
        <w:rPr>
          <w:rFonts w:hint="eastAsia"/>
        </w:rPr>
        <w:t>すべきであって</w:t>
      </w:r>
      <w:r w:rsidRPr="00133053">
        <w:rPr>
          <w:rFonts w:hint="eastAsia"/>
        </w:rPr>
        <w:t>、強制的な施設入所に固執すべきではないという意見が出されました。</w:t>
      </w:r>
      <w:r w:rsidRPr="00133053">
        <w:t>この地の文化的背景として、家族が重要な役割を担っているため、このプロセスにおける意思決定には</w:t>
      </w:r>
      <w:r w:rsidR="00103B26" w:rsidRPr="00133053">
        <w:rPr>
          <w:rFonts w:hint="eastAsia"/>
        </w:rPr>
        <w:t>家族に</w:t>
      </w:r>
      <w:r w:rsidRPr="00133053">
        <w:t>大きな責任があ</w:t>
      </w:r>
      <w:r w:rsidR="00E665D1" w:rsidRPr="00133053">
        <w:rPr>
          <w:rFonts w:hint="eastAsia"/>
        </w:rPr>
        <w:t>ります</w:t>
      </w:r>
      <w:r w:rsidRPr="00133053">
        <w:t>。また、薬物療法だけでは十分な効果が得られず、地域に根ざした支援やサービスがより有益であると、本人たちが述べていることも注目すべき点で</w:t>
      </w:r>
      <w:r w:rsidR="00E665D1" w:rsidRPr="00133053">
        <w:rPr>
          <w:rFonts w:hint="eastAsia"/>
        </w:rPr>
        <w:t>す</w:t>
      </w:r>
      <w:r w:rsidRPr="00133053">
        <w:t>。社会、地域、その他からの支援は、</w:t>
      </w:r>
      <w:r w:rsidR="00323D70" w:rsidRPr="00133053">
        <w:rPr>
          <w:rFonts w:hint="eastAsia"/>
        </w:rPr>
        <w:t>障害のある人</w:t>
      </w:r>
      <w:r w:rsidRPr="00133053">
        <w:t>につきまとうスティグマをなくす意</w:t>
      </w:r>
      <w:r w:rsidRPr="00133053">
        <w:rPr>
          <w:rFonts w:hint="eastAsia"/>
        </w:rPr>
        <w:t>識付けにもなり、その結果、脱施設化を受け入れる余地が生まれ</w:t>
      </w:r>
      <w:r w:rsidR="00E665D1" w:rsidRPr="00133053">
        <w:rPr>
          <w:rFonts w:hint="eastAsia"/>
        </w:rPr>
        <w:t>ます</w:t>
      </w:r>
      <w:r w:rsidRPr="00133053">
        <w:rPr>
          <w:rFonts w:hint="eastAsia"/>
        </w:rPr>
        <w:t>。前述したように、地域に代表的な団体がない</w:t>
      </w:r>
      <w:r w:rsidR="00103B26" w:rsidRPr="00133053">
        <w:rPr>
          <w:rFonts w:hint="eastAsia"/>
        </w:rPr>
        <w:t>ために</w:t>
      </w:r>
      <w:r w:rsidRPr="00133053">
        <w:rPr>
          <w:rFonts w:hint="eastAsia"/>
        </w:rPr>
        <w:t>、あるいは施設に入らなければケアや治療ができないと思っているために、施設に入る以外の選択肢がない人もいます。</w:t>
      </w:r>
      <w:r w:rsidR="00103B26" w:rsidRPr="00133053">
        <w:rPr>
          <w:rFonts w:hint="eastAsia"/>
        </w:rPr>
        <w:t>次のような状況が議論の対象になりました。「</w:t>
      </w:r>
      <w:r w:rsidR="00E665D1" w:rsidRPr="00133053">
        <w:rPr>
          <w:rFonts w:hint="eastAsia"/>
        </w:rPr>
        <w:t>精神</w:t>
      </w:r>
      <w:r w:rsidRPr="00133053">
        <w:rPr>
          <w:rFonts w:hint="eastAsia"/>
        </w:rPr>
        <w:t>障害</w:t>
      </w:r>
      <w:r w:rsidR="00103B26" w:rsidRPr="00133053">
        <w:rPr>
          <w:rFonts w:hint="eastAsia"/>
        </w:rPr>
        <w:t>のある</w:t>
      </w:r>
      <w:r w:rsidRPr="00133053">
        <w:rPr>
          <w:rFonts w:hint="eastAsia"/>
        </w:rPr>
        <w:t>人がホームレスで、あてもなく街を徘徊している場合、ほとんどの場合、国家機関や政府は行動</w:t>
      </w:r>
      <w:r w:rsidR="00103B26" w:rsidRPr="00133053">
        <w:rPr>
          <w:rFonts w:hint="eastAsia"/>
        </w:rPr>
        <w:t>を起こさない</w:t>
      </w:r>
      <w:r w:rsidRPr="00133053">
        <w:rPr>
          <w:rFonts w:hint="eastAsia"/>
        </w:rPr>
        <w:t>ので、施設の</w:t>
      </w:r>
      <w:r w:rsidR="00103B26" w:rsidRPr="00133053">
        <w:rPr>
          <w:rFonts w:hint="eastAsia"/>
        </w:rPr>
        <w:t>管理者</w:t>
      </w:r>
      <w:r w:rsidRPr="00133053">
        <w:rPr>
          <w:rFonts w:hint="eastAsia"/>
        </w:rPr>
        <w:t>がその人を受け入れるべきかどうか</w:t>
      </w:r>
      <w:r w:rsidR="00103B26" w:rsidRPr="00133053">
        <w:rPr>
          <w:rFonts w:hint="eastAsia"/>
        </w:rPr>
        <w:t>。</w:t>
      </w:r>
      <w:r w:rsidRPr="00133053">
        <w:rPr>
          <w:rFonts w:hint="eastAsia"/>
        </w:rPr>
        <w:t>これは脱施設化と対立することにな</w:t>
      </w:r>
      <w:r w:rsidR="00103B26" w:rsidRPr="00133053">
        <w:rPr>
          <w:rFonts w:hint="eastAsia"/>
        </w:rPr>
        <w:t>る</w:t>
      </w:r>
      <w:r w:rsidRPr="00133053">
        <w:rPr>
          <w:rFonts w:hint="eastAsia"/>
        </w:rPr>
        <w:t>が、状況はそれを求めている」</w:t>
      </w:r>
      <w:r w:rsidR="00103B26" w:rsidRPr="00133053">
        <w:rPr>
          <w:rFonts w:hint="eastAsia"/>
        </w:rPr>
        <w:t>。</w:t>
      </w:r>
      <w:r w:rsidRPr="00133053">
        <w:rPr>
          <w:rFonts w:hint="eastAsia"/>
        </w:rPr>
        <w:t>このような草の根的で現実的な問題が、グループによって浮き彫りにされました。この地域のホームのケアモデルは、ガイドラインにあるような脱施設化には当てはま</w:t>
      </w:r>
      <w:r w:rsidR="00E665D1" w:rsidRPr="00133053">
        <w:rPr>
          <w:rFonts w:hint="eastAsia"/>
        </w:rPr>
        <w:t>りません</w:t>
      </w:r>
      <w:r w:rsidRPr="00133053">
        <w:rPr>
          <w:rFonts w:hint="eastAsia"/>
        </w:rPr>
        <w:t>。</w:t>
      </w:r>
    </w:p>
    <w:p w14:paraId="2E0F2861" w14:textId="77777777" w:rsidR="00603C8B" w:rsidRPr="00133053" w:rsidRDefault="00603C8B" w:rsidP="00603C8B"/>
    <w:p w14:paraId="6BE53A8B" w14:textId="07B9EE0B" w:rsidR="00603C8B" w:rsidRPr="00133053" w:rsidRDefault="00603C8B" w:rsidP="00DC5BA2">
      <w:pPr>
        <w:ind w:firstLineChars="100" w:firstLine="210"/>
      </w:pPr>
      <w:r w:rsidRPr="00133053">
        <w:rPr>
          <w:rFonts w:hint="eastAsia"/>
        </w:rPr>
        <w:t>このガイドラインについて</w:t>
      </w:r>
      <w:r w:rsidR="00E665D1" w:rsidRPr="00133053">
        <w:rPr>
          <w:rFonts w:hint="eastAsia"/>
        </w:rPr>
        <w:t>話し合い</w:t>
      </w:r>
      <w:r w:rsidRPr="00133053">
        <w:rPr>
          <w:rFonts w:hint="eastAsia"/>
        </w:rPr>
        <w:t>が行われ、</w:t>
      </w:r>
      <w:r w:rsidR="00103B26" w:rsidRPr="00133053">
        <w:rPr>
          <w:rFonts w:hint="eastAsia"/>
        </w:rPr>
        <w:t>脱施設化に役立つ意見と、現在の状況では完全な脱施設化アプローチは不可能であるとして、</w:t>
      </w:r>
      <w:r w:rsidRPr="00133053">
        <w:rPr>
          <w:rFonts w:hint="eastAsia"/>
        </w:rPr>
        <w:t>古い施設収容のモデルの変更、既存の施設での新しいルールや</w:t>
      </w:r>
      <w:r w:rsidR="00103B26" w:rsidRPr="00133053">
        <w:rPr>
          <w:rFonts w:hint="eastAsia"/>
        </w:rPr>
        <w:t>規則など</w:t>
      </w:r>
      <w:r w:rsidRPr="00133053">
        <w:rPr>
          <w:rFonts w:hint="eastAsia"/>
        </w:rPr>
        <w:t>、</w:t>
      </w:r>
      <w:r w:rsidR="00103B26" w:rsidRPr="00133053">
        <w:rPr>
          <w:rFonts w:hint="eastAsia"/>
        </w:rPr>
        <w:t>今後の実施方法</w:t>
      </w:r>
      <w:r w:rsidRPr="00133053">
        <w:rPr>
          <w:rFonts w:hint="eastAsia"/>
        </w:rPr>
        <w:t>が挙げられ</w:t>
      </w:r>
      <w:r w:rsidR="00E665D1" w:rsidRPr="00133053">
        <w:rPr>
          <w:rFonts w:hint="eastAsia"/>
        </w:rPr>
        <w:t>まし</w:t>
      </w:r>
      <w:r w:rsidRPr="00133053">
        <w:rPr>
          <w:rFonts w:hint="eastAsia"/>
        </w:rPr>
        <w:t>た。個人の権利と選択は重要視されるべきです。施設からの退去を決める際にも、合意は維持されるべきです。この点については、意識の欠如が一つの要因であり、キャンペーンや</w:t>
      </w:r>
      <w:r w:rsidR="00E665D1" w:rsidRPr="00133053">
        <w:rPr>
          <w:rFonts w:hint="eastAsia"/>
        </w:rPr>
        <w:t>地域</w:t>
      </w:r>
      <w:r w:rsidR="00325CD2" w:rsidRPr="00133053">
        <w:rPr>
          <w:rFonts w:hint="eastAsia"/>
        </w:rPr>
        <w:t>に根ざした</w:t>
      </w:r>
      <w:r w:rsidRPr="00133053">
        <w:rPr>
          <w:rFonts w:hint="eastAsia"/>
        </w:rPr>
        <w:t>サポートを実施することができ</w:t>
      </w:r>
      <w:r w:rsidR="00E665D1" w:rsidRPr="00133053">
        <w:rPr>
          <w:rFonts w:hint="eastAsia"/>
        </w:rPr>
        <w:t>ます</w:t>
      </w:r>
      <w:r w:rsidRPr="00133053">
        <w:rPr>
          <w:rFonts w:hint="eastAsia"/>
        </w:rPr>
        <w:t>。ピアサポートも効果的で有用な手段で</w:t>
      </w:r>
      <w:r w:rsidR="00E665D1" w:rsidRPr="00133053">
        <w:rPr>
          <w:rFonts w:hint="eastAsia"/>
        </w:rPr>
        <w:t>す</w:t>
      </w:r>
      <w:r w:rsidRPr="00133053">
        <w:rPr>
          <w:rFonts w:hint="eastAsia"/>
        </w:rPr>
        <w:t>。最も重要なことは、政府、関係者、締約国</w:t>
      </w:r>
      <w:r w:rsidR="00325CD2" w:rsidRPr="00133053">
        <w:rPr>
          <w:rFonts w:hint="eastAsia"/>
        </w:rPr>
        <w:t>が</w:t>
      </w:r>
      <w:r w:rsidRPr="00133053">
        <w:rPr>
          <w:rFonts w:hint="eastAsia"/>
        </w:rPr>
        <w:t>、このガイドラインを実施することの重要性を優先し、</w:t>
      </w:r>
      <w:r w:rsidR="00325CD2" w:rsidRPr="00133053">
        <w:rPr>
          <w:rFonts w:hint="eastAsia"/>
        </w:rPr>
        <w:t>（</w:t>
      </w:r>
      <w:r w:rsidR="00323D70" w:rsidRPr="00133053">
        <w:rPr>
          <w:rFonts w:hint="eastAsia"/>
        </w:rPr>
        <w:t>障害のある人</w:t>
      </w:r>
      <w:r w:rsidR="00325CD2" w:rsidRPr="00133053">
        <w:rPr>
          <w:rFonts w:hint="eastAsia"/>
        </w:rPr>
        <w:t>を）</w:t>
      </w:r>
      <w:r w:rsidRPr="00133053">
        <w:rPr>
          <w:rFonts w:hint="eastAsia"/>
        </w:rPr>
        <w:t>代表</w:t>
      </w:r>
      <w:r w:rsidR="00325CD2" w:rsidRPr="00133053">
        <w:rPr>
          <w:rFonts w:hint="eastAsia"/>
        </w:rPr>
        <w:t>する団体</w:t>
      </w:r>
      <w:r w:rsidRPr="00133053">
        <w:rPr>
          <w:rFonts w:hint="eastAsia"/>
        </w:rPr>
        <w:t>が脱施設化プロセスに関与できるようにすることで</w:t>
      </w:r>
      <w:r w:rsidR="00E665D1" w:rsidRPr="00133053">
        <w:rPr>
          <w:rFonts w:hint="eastAsia"/>
        </w:rPr>
        <w:t>す</w:t>
      </w:r>
      <w:r w:rsidRPr="00133053">
        <w:rPr>
          <w:rFonts w:hint="eastAsia"/>
        </w:rPr>
        <w:t>。もうひとつの意見は、既存の施設や</w:t>
      </w:r>
      <w:r w:rsidR="00325CD2" w:rsidRPr="00133053">
        <w:rPr>
          <w:rFonts w:hint="eastAsia"/>
        </w:rPr>
        <w:t>ホーム</w:t>
      </w:r>
      <w:r w:rsidRPr="00133053">
        <w:rPr>
          <w:rFonts w:hint="eastAsia"/>
        </w:rPr>
        <w:t>のモデルを修正することでした。</w:t>
      </w:r>
      <w:r w:rsidR="00323D70" w:rsidRPr="00133053">
        <w:rPr>
          <w:rFonts w:hint="eastAsia"/>
        </w:rPr>
        <w:t>障害のある人</w:t>
      </w:r>
      <w:r w:rsidRPr="00133053">
        <w:rPr>
          <w:rFonts w:hint="eastAsia"/>
        </w:rPr>
        <w:t>の介護者のための資金が</w:t>
      </w:r>
      <w:r w:rsidR="00DC47DA" w:rsidRPr="00133053">
        <w:rPr>
          <w:rFonts w:hint="eastAsia"/>
        </w:rPr>
        <w:t>そのために</w:t>
      </w:r>
      <w:r w:rsidRPr="00133053">
        <w:rPr>
          <w:rFonts w:hint="eastAsia"/>
        </w:rPr>
        <w:t>適切に配分されるべきで</w:t>
      </w:r>
      <w:r w:rsidR="00E665D1" w:rsidRPr="00133053">
        <w:rPr>
          <w:rFonts w:hint="eastAsia"/>
        </w:rPr>
        <w:t>す</w:t>
      </w:r>
      <w:r w:rsidRPr="00133053">
        <w:rPr>
          <w:rFonts w:hint="eastAsia"/>
        </w:rPr>
        <w:t>。</w:t>
      </w:r>
    </w:p>
    <w:p w14:paraId="5403D6BD" w14:textId="45427EA4" w:rsidR="00603C8B" w:rsidRPr="00133053" w:rsidRDefault="00603C8B" w:rsidP="00DC5BA2">
      <w:pPr>
        <w:ind w:firstLineChars="100" w:firstLine="210"/>
      </w:pPr>
      <w:r w:rsidRPr="00133053">
        <w:rPr>
          <w:rFonts w:hint="eastAsia"/>
        </w:rPr>
        <w:t>州当局による既存の機能は限られており、州当局が必要なアクションを起こすのを待ち、</w:t>
      </w:r>
      <w:r w:rsidR="00325CD2" w:rsidRPr="00133053">
        <w:rPr>
          <w:rFonts w:hint="eastAsia"/>
        </w:rPr>
        <w:t>州に</w:t>
      </w:r>
      <w:r w:rsidRPr="00133053">
        <w:rPr>
          <w:rFonts w:hint="eastAsia"/>
        </w:rPr>
        <w:t>依存することは、脱施設化プロセスの遅延を意味すると考えられ</w:t>
      </w:r>
      <w:r w:rsidR="00E665D1" w:rsidRPr="00133053">
        <w:rPr>
          <w:rFonts w:hint="eastAsia"/>
        </w:rPr>
        <w:t>ます</w:t>
      </w:r>
      <w:r w:rsidRPr="00133053">
        <w:rPr>
          <w:rFonts w:hint="eastAsia"/>
        </w:rPr>
        <w:t>。</w:t>
      </w:r>
    </w:p>
    <w:p w14:paraId="3251EE66" w14:textId="33F70C94" w:rsidR="00603C8B" w:rsidRPr="00133053" w:rsidRDefault="00603C8B" w:rsidP="00E665D1">
      <w:pPr>
        <w:ind w:firstLineChars="100" w:firstLine="210"/>
      </w:pPr>
      <w:r w:rsidRPr="00133053">
        <w:rPr>
          <w:rFonts w:hint="eastAsia"/>
        </w:rPr>
        <w:t>マニプールのように</w:t>
      </w:r>
      <w:r w:rsidR="00323D70" w:rsidRPr="00133053">
        <w:rPr>
          <w:rFonts w:hint="eastAsia"/>
        </w:rPr>
        <w:t>障害のある人</w:t>
      </w:r>
      <w:r w:rsidRPr="00133053">
        <w:rPr>
          <w:rFonts w:hint="eastAsia"/>
        </w:rPr>
        <w:t>に対する偏見や差別が非常に強い州では、</w:t>
      </w:r>
      <w:r w:rsidR="00E665D1" w:rsidRPr="00133053">
        <w:rPr>
          <w:rFonts w:hint="eastAsia"/>
        </w:rPr>
        <w:t>地域</w:t>
      </w:r>
      <w:r w:rsidR="00325CD2" w:rsidRPr="00133053">
        <w:rPr>
          <w:rFonts w:hint="eastAsia"/>
        </w:rPr>
        <w:t>に根ざした</w:t>
      </w:r>
      <w:r w:rsidRPr="00133053">
        <w:rPr>
          <w:rFonts w:hint="eastAsia"/>
        </w:rPr>
        <w:t>支援を実現するためには、人々が</w:t>
      </w:r>
      <w:r w:rsidR="00323D70" w:rsidRPr="00133053">
        <w:rPr>
          <w:rFonts w:hint="eastAsia"/>
        </w:rPr>
        <w:t>障害のある人</w:t>
      </w:r>
      <w:r w:rsidRPr="00133053">
        <w:rPr>
          <w:rFonts w:hint="eastAsia"/>
        </w:rPr>
        <w:t>に対して抱いている</w:t>
      </w:r>
      <w:r w:rsidR="00DC47DA" w:rsidRPr="00133053">
        <w:rPr>
          <w:rFonts w:hint="eastAsia"/>
        </w:rPr>
        <w:t>誤った通念</w:t>
      </w:r>
      <w:r w:rsidRPr="00133053">
        <w:rPr>
          <w:rFonts w:hint="eastAsia"/>
        </w:rPr>
        <w:t>や誤解を解き、この分野での自由な会話を可能にする必要があります。より多くの人に知ってもらうために、このトピックに関する</w:t>
      </w:r>
      <w:r w:rsidR="00DC47DA" w:rsidRPr="00133053">
        <w:rPr>
          <w:rFonts w:hint="eastAsia"/>
        </w:rPr>
        <w:t>より多くの</w:t>
      </w:r>
      <w:r w:rsidRPr="00133053">
        <w:rPr>
          <w:rFonts w:hint="eastAsia"/>
        </w:rPr>
        <w:t>対話や会話に力を入れる必要があ</w:t>
      </w:r>
      <w:r w:rsidR="00E665D1" w:rsidRPr="00133053">
        <w:rPr>
          <w:rFonts w:hint="eastAsia"/>
        </w:rPr>
        <w:t>ります</w:t>
      </w:r>
      <w:r w:rsidRPr="00133053">
        <w:rPr>
          <w:rFonts w:hint="eastAsia"/>
        </w:rPr>
        <w:t>。</w:t>
      </w:r>
    </w:p>
    <w:p w14:paraId="0C337B73" w14:textId="27AA555F" w:rsidR="00603C8B" w:rsidRPr="00133053" w:rsidRDefault="00603C8B" w:rsidP="00DC5BA2">
      <w:pPr>
        <w:ind w:firstLineChars="100" w:firstLine="210"/>
      </w:pPr>
      <w:r w:rsidRPr="00133053">
        <w:rPr>
          <w:rFonts w:hint="eastAsia"/>
        </w:rPr>
        <w:lastRenderedPageBreak/>
        <w:t>脱施設化プロセスを開始する前に、私たちは十分に準備された戦略と、実施される手続きについて</w:t>
      </w:r>
      <w:r w:rsidR="00DC47DA" w:rsidRPr="00133053">
        <w:rPr>
          <w:rFonts w:hint="eastAsia"/>
        </w:rPr>
        <w:t>、すべての人々に</w:t>
      </w:r>
      <w:r w:rsidR="003E3E71" w:rsidRPr="00133053">
        <w:rPr>
          <w:rFonts w:hint="eastAsia"/>
        </w:rPr>
        <w:t>敏感</w:t>
      </w:r>
      <w:r w:rsidR="00DC47DA" w:rsidRPr="00133053">
        <w:rPr>
          <w:rFonts w:hint="eastAsia"/>
        </w:rPr>
        <w:t>になってもらうこと</w:t>
      </w:r>
      <w:r w:rsidRPr="00133053">
        <w:rPr>
          <w:rFonts w:hint="eastAsia"/>
        </w:rPr>
        <w:t>が必要です。</w:t>
      </w:r>
      <w:r w:rsidRPr="00133053">
        <w:t xml:space="preserve"> </w:t>
      </w:r>
    </w:p>
    <w:p w14:paraId="2E13ADB1" w14:textId="5352F718" w:rsidR="00603C8B" w:rsidRPr="00133053" w:rsidRDefault="00325CD2" w:rsidP="00DC5BA2">
      <w:pPr>
        <w:ind w:firstLineChars="100" w:firstLine="210"/>
      </w:pPr>
      <w:r w:rsidRPr="00133053">
        <w:rPr>
          <w:rFonts w:hint="eastAsia"/>
        </w:rPr>
        <w:t>脱</w:t>
      </w:r>
      <w:r w:rsidR="00603C8B" w:rsidRPr="00133053">
        <w:rPr>
          <w:rFonts w:hint="eastAsia"/>
        </w:rPr>
        <w:t>施設</w:t>
      </w:r>
      <w:r w:rsidRPr="00133053">
        <w:rPr>
          <w:rFonts w:hint="eastAsia"/>
        </w:rPr>
        <w:t>化</w:t>
      </w:r>
      <w:r w:rsidR="00603C8B" w:rsidRPr="00133053">
        <w:rPr>
          <w:rFonts w:hint="eastAsia"/>
        </w:rPr>
        <w:t>ガイドラインの草案に関する</w:t>
      </w:r>
      <w:r w:rsidRPr="00133053">
        <w:rPr>
          <w:rFonts w:hint="eastAsia"/>
        </w:rPr>
        <w:t>徹底的な</w:t>
      </w:r>
      <w:r w:rsidR="00603C8B" w:rsidRPr="00133053">
        <w:t>1日</w:t>
      </w:r>
      <w:r w:rsidR="00E665D1" w:rsidRPr="00133053">
        <w:rPr>
          <w:rFonts w:hint="eastAsia"/>
        </w:rPr>
        <w:t>の</w:t>
      </w:r>
      <w:r w:rsidR="00603C8B" w:rsidRPr="00133053">
        <w:t>対話式協議を通じて、上記のような反応や意見が寄せられ、議論されました。脱施設化プロセスには、上記のような様々な理由から、この地域では困難と課題がつきまといます。しかし</w:t>
      </w:r>
      <w:r w:rsidR="003E3E71" w:rsidRPr="00133053">
        <w:rPr>
          <w:rFonts w:hint="eastAsia"/>
        </w:rPr>
        <w:t>ながら</w:t>
      </w:r>
      <w:r w:rsidR="00603C8B" w:rsidRPr="00133053">
        <w:t>、締約国がこのことを真剣に考慮するよう</w:t>
      </w:r>
      <w:r w:rsidRPr="00133053">
        <w:rPr>
          <w:rFonts w:hint="eastAsia"/>
        </w:rPr>
        <w:t>促すために</w:t>
      </w:r>
      <w:r w:rsidR="00603C8B" w:rsidRPr="00133053">
        <w:t>、草の根や地域社会レベルで一定のステップや行動、マスキャンペーン、意識向上プログラムを実施すること</w:t>
      </w:r>
      <w:r w:rsidR="00E665D1" w:rsidRPr="00133053">
        <w:rPr>
          <w:rFonts w:hint="eastAsia"/>
        </w:rPr>
        <w:t>は</w:t>
      </w:r>
      <w:r w:rsidR="00603C8B" w:rsidRPr="00133053">
        <w:t>可能で</w:t>
      </w:r>
      <w:r w:rsidR="00E665D1" w:rsidRPr="00133053">
        <w:rPr>
          <w:rFonts w:hint="eastAsia"/>
        </w:rPr>
        <w:t>す</w:t>
      </w:r>
      <w:r w:rsidR="00603C8B" w:rsidRPr="00133053">
        <w:t>。</w:t>
      </w:r>
    </w:p>
    <w:p w14:paraId="331B3E5E" w14:textId="21DA5167" w:rsidR="00603C8B" w:rsidRPr="00133053" w:rsidRDefault="00603C8B" w:rsidP="00DC5BA2">
      <w:pPr>
        <w:ind w:firstLineChars="100" w:firstLine="210"/>
      </w:pPr>
      <w:r w:rsidRPr="00133053">
        <w:rPr>
          <w:rFonts w:hint="eastAsia"/>
        </w:rPr>
        <w:t>以下は、セッションの</w:t>
      </w:r>
      <w:r w:rsidR="00AD528B" w:rsidRPr="00133053">
        <w:rPr>
          <w:rFonts w:hint="eastAsia"/>
        </w:rPr>
        <w:t>一面です。</w:t>
      </w:r>
      <w:r w:rsidRPr="00133053">
        <w:rPr>
          <w:rFonts w:hint="eastAsia"/>
        </w:rPr>
        <w:t>写真はすべて、参加者の同意を得て撮影しています。</w:t>
      </w:r>
    </w:p>
    <w:p w14:paraId="45889959" w14:textId="77777777" w:rsidR="00686F73" w:rsidRPr="00133053" w:rsidRDefault="00686F73" w:rsidP="00603C8B">
      <w:pPr>
        <w:jc w:val="right"/>
      </w:pPr>
    </w:p>
    <w:p w14:paraId="3A57AA38" w14:textId="4C99DB8D" w:rsidR="00603C8B" w:rsidRPr="00133053" w:rsidRDefault="00603C8B" w:rsidP="00603C8B">
      <w:pPr>
        <w:jc w:val="right"/>
      </w:pPr>
      <w:r w:rsidRPr="00133053">
        <w:rPr>
          <w:rFonts w:hint="eastAsia"/>
        </w:rPr>
        <w:t>(翻訳：佐藤久夫、</w:t>
      </w:r>
      <w:r w:rsidR="003E3E71" w:rsidRPr="00133053">
        <w:rPr>
          <w:rFonts w:hint="eastAsia"/>
        </w:rPr>
        <w:t>岡本 明</w:t>
      </w:r>
      <w:r w:rsidRPr="00133053">
        <w:rPr>
          <w:rFonts w:hint="eastAsia"/>
        </w:rPr>
        <w:t>)</w:t>
      </w:r>
    </w:p>
    <w:p w14:paraId="2DF20FDF" w14:textId="77777777" w:rsidR="00603C8B" w:rsidRPr="00133053" w:rsidRDefault="00603C8B" w:rsidP="00603C8B"/>
    <w:p w14:paraId="70164B51" w14:textId="4E7D386E" w:rsidR="00603C8B" w:rsidRPr="00133053" w:rsidRDefault="00603C8B" w:rsidP="00603C8B">
      <w:r w:rsidRPr="00133053">
        <w:rPr>
          <w:noProof/>
          <w:lang w:val="en-GB" w:eastAsia="en-GB"/>
        </w:rPr>
        <w:drawing>
          <wp:inline distT="0" distB="0" distL="0" distR="0" wp14:anchorId="34EABF7C" wp14:editId="2FA4AEA4">
            <wp:extent cx="4297181" cy="2903220"/>
            <wp:effectExtent l="0" t="0" r="8255" b="0"/>
            <wp:docPr id="1" name="Picture 1" descr="F:\DCIM\100CANON\IMG_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CANON\IMG_959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03415" cy="2907432"/>
                    </a:xfrm>
                    <a:prstGeom prst="rect">
                      <a:avLst/>
                    </a:prstGeom>
                    <a:noFill/>
                    <a:ln>
                      <a:noFill/>
                    </a:ln>
                  </pic:spPr>
                </pic:pic>
              </a:graphicData>
            </a:graphic>
          </wp:inline>
        </w:drawing>
      </w:r>
    </w:p>
    <w:p w14:paraId="19C312F6" w14:textId="77777777" w:rsidR="00603C8B" w:rsidRPr="00133053" w:rsidRDefault="00603C8B" w:rsidP="00603C8B"/>
    <w:p w14:paraId="085A1018" w14:textId="69221F03" w:rsidR="00603C8B" w:rsidRPr="00133053" w:rsidRDefault="00603C8B" w:rsidP="00603C8B">
      <w:r w:rsidRPr="00133053">
        <w:rPr>
          <w:noProof/>
          <w:lang w:val="en-GB" w:eastAsia="en-GB"/>
        </w:rPr>
        <w:lastRenderedPageBreak/>
        <w:drawing>
          <wp:inline distT="0" distB="0" distL="0" distR="0" wp14:anchorId="5D0CB085" wp14:editId="4ADCD6E0">
            <wp:extent cx="4267200" cy="2895600"/>
            <wp:effectExtent l="0" t="0" r="0" b="0"/>
            <wp:docPr id="5" name="Picture 5" descr="F:\DCIM\100CANON\IMG_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CANON\IMG_95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0784" cy="2898032"/>
                    </a:xfrm>
                    <a:prstGeom prst="rect">
                      <a:avLst/>
                    </a:prstGeom>
                    <a:noFill/>
                    <a:ln>
                      <a:noFill/>
                    </a:ln>
                  </pic:spPr>
                </pic:pic>
              </a:graphicData>
            </a:graphic>
          </wp:inline>
        </w:drawing>
      </w:r>
    </w:p>
    <w:p w14:paraId="332DA4A4" w14:textId="77777777" w:rsidR="00603C8B" w:rsidRPr="00133053" w:rsidRDefault="00603C8B" w:rsidP="00603C8B"/>
    <w:p w14:paraId="0BAE226B" w14:textId="5E71F252" w:rsidR="00603C8B" w:rsidRPr="00133053" w:rsidRDefault="00603C8B" w:rsidP="00603C8B">
      <w:r w:rsidRPr="00133053">
        <w:rPr>
          <w:rFonts w:ascii="Times New Roman" w:hAnsi="Times New Roman" w:cs="Times New Roman"/>
          <w:noProof/>
          <w:sz w:val="24"/>
          <w:szCs w:val="24"/>
          <w:lang w:val="en-GB" w:eastAsia="en-GB"/>
        </w:rPr>
        <mc:AlternateContent>
          <mc:Choice Requires="wps">
            <w:drawing>
              <wp:anchor distT="0" distB="0" distL="114300" distR="114300" simplePos="0" relativeHeight="251659264" behindDoc="0" locked="0" layoutInCell="1" allowOverlap="1" wp14:anchorId="546A19FE" wp14:editId="0573F5D3">
                <wp:simplePos x="0" y="0"/>
                <wp:positionH relativeFrom="column">
                  <wp:posOffset>0</wp:posOffset>
                </wp:positionH>
                <wp:positionV relativeFrom="paragraph">
                  <wp:posOffset>-635</wp:posOffset>
                </wp:positionV>
                <wp:extent cx="4238625" cy="29432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2943225"/>
                        </a:xfrm>
                        <a:prstGeom prst="rect">
                          <a:avLst/>
                        </a:prstGeom>
                        <a:solidFill>
                          <a:srgbClr val="FFFFFF"/>
                        </a:solidFill>
                        <a:ln w="9525">
                          <a:solidFill>
                            <a:srgbClr val="000000"/>
                          </a:solidFill>
                          <a:miter lim="800000"/>
                          <a:headEnd/>
                          <a:tailEnd/>
                        </a:ln>
                      </wps:spPr>
                      <wps:txbx>
                        <w:txbxContent>
                          <w:p w14:paraId="4D32672C" w14:textId="77777777" w:rsidR="00603C8B" w:rsidRDefault="00603C8B" w:rsidP="00603C8B">
                            <w:r>
                              <w:rPr>
                                <w:noProof/>
                                <w:lang w:val="en-GB" w:eastAsia="en-GB"/>
                              </w:rPr>
                              <w:drawing>
                                <wp:inline distT="0" distB="0" distL="0" distR="0" wp14:anchorId="006F5304" wp14:editId="49D07DAB">
                                  <wp:extent cx="4021750" cy="2886075"/>
                                  <wp:effectExtent l="0" t="0" r="0" b="0"/>
                                  <wp:docPr id="7" name="Picture 7" descr="F:\DCIM\100CANON\IMG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CANON\IMG_96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0361" cy="28850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A19FE" id="_x0000_t202" coordsize="21600,21600" o:spt="202" path="m,l,21600r21600,l21600,xe">
                <v:stroke joinstyle="miter"/>
                <v:path gradientshapeok="t" o:connecttype="rect"/>
              </v:shapetype>
              <v:shape id="Text Box 2" o:spid="_x0000_s1026" type="#_x0000_t202" style="position:absolute;left:0;text-align:left;margin-left:0;margin-top:-.05pt;width:333.7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">
                <v:textbox>
                  <w:txbxContent>
                    <w:p w14:paraId="4D32672C" w14:textId="77777777" w:rsidR="00603C8B" w:rsidRDefault="00603C8B" w:rsidP="00603C8B">
                      <w:r>
                        <w:rPr>
                          <w:noProof/>
                          <w:lang w:val="en-GB" w:eastAsia="en-GB"/>
                        </w:rPr>
                        <w:drawing>
                          <wp:inline distT="0" distB="0" distL="0" distR="0" wp14:anchorId="006F5304" wp14:editId="49D07DAB">
                            <wp:extent cx="4021750" cy="2886075"/>
                            <wp:effectExtent l="0" t="0" r="0" b="0"/>
                            <wp:docPr id="7" name="Picture 7" descr="F:\DCIM\100CANON\IMG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CANON\IMG_96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0361" cy="2885078"/>
                                    </a:xfrm>
                                    <a:prstGeom prst="rect">
                                      <a:avLst/>
                                    </a:prstGeom>
                                    <a:noFill/>
                                    <a:ln>
                                      <a:noFill/>
                                    </a:ln>
                                  </pic:spPr>
                                </pic:pic>
                              </a:graphicData>
                            </a:graphic>
                          </wp:inline>
                        </w:drawing>
                      </w:r>
                    </w:p>
                  </w:txbxContent>
                </v:textbox>
              </v:shape>
            </w:pict>
          </mc:Fallback>
        </mc:AlternateContent>
      </w:r>
    </w:p>
    <w:sectPr w:rsidR="00603C8B" w:rsidRPr="00133053">
      <w:footerReference w:type="default" r:id="rId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4C464" w14:textId="77777777" w:rsidR="0084752D" w:rsidRDefault="0084752D" w:rsidP="00603C8B">
      <w:r>
        <w:separator/>
      </w:r>
    </w:p>
  </w:endnote>
  <w:endnote w:type="continuationSeparator" w:id="0">
    <w:p w14:paraId="24FB34F6" w14:textId="77777777" w:rsidR="0084752D" w:rsidRDefault="0084752D" w:rsidP="00603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987099"/>
      <w:docPartObj>
        <w:docPartGallery w:val="Page Numbers (Bottom of Page)"/>
        <w:docPartUnique/>
      </w:docPartObj>
    </w:sdtPr>
    <w:sdtEndPr/>
    <w:sdtContent>
      <w:p w14:paraId="3585A7B2" w14:textId="2241AC09" w:rsidR="00603C8B" w:rsidRDefault="00603C8B">
        <w:pPr>
          <w:pStyle w:val="a5"/>
        </w:pPr>
        <w:r>
          <w:fldChar w:fldCharType="begin"/>
        </w:r>
        <w:r>
          <w:instrText>PAGE   \* MERGEFORMAT</w:instrText>
        </w:r>
        <w:r>
          <w:fldChar w:fldCharType="separate"/>
        </w:r>
        <w:r>
          <w:rPr>
            <w:lang w:val="ja-JP"/>
          </w:rPr>
          <w:t>2</w:t>
        </w:r>
        <w:r>
          <w:fldChar w:fldCharType="end"/>
        </w:r>
      </w:p>
    </w:sdtContent>
  </w:sdt>
  <w:p w14:paraId="24F2E63C" w14:textId="77777777" w:rsidR="00603C8B" w:rsidRDefault="00603C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C3D09" w14:textId="77777777" w:rsidR="0084752D" w:rsidRDefault="0084752D" w:rsidP="00603C8B">
      <w:r>
        <w:separator/>
      </w:r>
    </w:p>
  </w:footnote>
  <w:footnote w:type="continuationSeparator" w:id="0">
    <w:p w14:paraId="519A2F79" w14:textId="77777777" w:rsidR="0084752D" w:rsidRDefault="0084752D" w:rsidP="00603C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FE"/>
    <w:rsid w:val="000E4226"/>
    <w:rsid w:val="000F6879"/>
    <w:rsid w:val="00103B26"/>
    <w:rsid w:val="001101FE"/>
    <w:rsid w:val="00133053"/>
    <w:rsid w:val="002562C1"/>
    <w:rsid w:val="00323D70"/>
    <w:rsid w:val="00325CD2"/>
    <w:rsid w:val="00393E00"/>
    <w:rsid w:val="003E3E71"/>
    <w:rsid w:val="005753AF"/>
    <w:rsid w:val="00603C8B"/>
    <w:rsid w:val="00686F73"/>
    <w:rsid w:val="007E20F6"/>
    <w:rsid w:val="00846936"/>
    <w:rsid w:val="0084752D"/>
    <w:rsid w:val="008625D8"/>
    <w:rsid w:val="00896CBA"/>
    <w:rsid w:val="008B4E38"/>
    <w:rsid w:val="008B5010"/>
    <w:rsid w:val="00AA4181"/>
    <w:rsid w:val="00AB7BD4"/>
    <w:rsid w:val="00AD528B"/>
    <w:rsid w:val="00C07A8D"/>
    <w:rsid w:val="00D810A7"/>
    <w:rsid w:val="00DC47DA"/>
    <w:rsid w:val="00DC5BA2"/>
    <w:rsid w:val="00E665D1"/>
    <w:rsid w:val="00F128A5"/>
    <w:rsid w:val="00F45722"/>
    <w:rsid w:val="00F77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BA1B74"/>
  <w15:chartTrackingRefBased/>
  <w15:docId w15:val="{0923560D-625A-407C-AA87-5CDF2CD21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3C8B"/>
    <w:pPr>
      <w:tabs>
        <w:tab w:val="center" w:pos="4252"/>
        <w:tab w:val="right" w:pos="8504"/>
      </w:tabs>
      <w:snapToGrid w:val="0"/>
    </w:pPr>
  </w:style>
  <w:style w:type="character" w:customStyle="1" w:styleId="a4">
    <w:name w:val="ヘッダー (文字)"/>
    <w:basedOn w:val="a0"/>
    <w:link w:val="a3"/>
    <w:uiPriority w:val="99"/>
    <w:rsid w:val="00603C8B"/>
  </w:style>
  <w:style w:type="paragraph" w:styleId="a5">
    <w:name w:val="footer"/>
    <w:basedOn w:val="a"/>
    <w:link w:val="a6"/>
    <w:uiPriority w:val="99"/>
    <w:unhideWhenUsed/>
    <w:rsid w:val="00603C8B"/>
    <w:pPr>
      <w:tabs>
        <w:tab w:val="center" w:pos="4252"/>
        <w:tab w:val="right" w:pos="8504"/>
      </w:tabs>
      <w:snapToGrid w:val="0"/>
    </w:pPr>
  </w:style>
  <w:style w:type="character" w:customStyle="1" w:styleId="a6">
    <w:name w:val="フッター (文字)"/>
    <w:basedOn w:val="a0"/>
    <w:link w:val="a5"/>
    <w:uiPriority w:val="99"/>
    <w:rsid w:val="00603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438</Words>
  <Characters>2499</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久夫 佐藤</dc:creator>
  <cp:keywords/>
  <dc:description/>
  <cp:lastModifiedBy>久夫 佐藤</cp:lastModifiedBy>
  <cp:revision>2</cp:revision>
  <cp:lastPrinted>2023-05-17T04:10:00Z</cp:lastPrinted>
  <dcterms:created xsi:type="dcterms:W3CDTF">2024-03-05T11:29:00Z</dcterms:created>
  <dcterms:modified xsi:type="dcterms:W3CDTF">2024-03-05T11:29:00Z</dcterms:modified>
</cp:coreProperties>
</file>